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4C" w:rsidRPr="0053774C" w:rsidRDefault="0053774C" w:rsidP="00537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74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Предисловие</w:t>
      </w:r>
      <w:r w:rsidRPr="0053774C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53774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Въведение. Прилики и различия в историческото развитие на Запада и Изтока</w:t>
      </w:r>
      <w:r w:rsidRPr="0053774C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53774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Период I (до 527 г.): Елементи на формиране на византинизма</w:t>
      </w:r>
    </w:p>
    <w:p w:rsidR="0053774C" w:rsidRPr="0053774C" w:rsidRDefault="0053774C" w:rsidP="00537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3774C">
        <w:rPr>
          <w:rFonts w:ascii="Segoe UI" w:eastAsia="Times New Roman" w:hAnsi="Segoe UI" w:cs="Segoe UI"/>
          <w:color w:val="333333"/>
          <w:sz w:val="23"/>
          <w:szCs w:val="23"/>
        </w:rPr>
        <w:t>Византинизмът и неговото културно значение в историята</w:t>
      </w:r>
    </w:p>
    <w:p w:rsidR="0053774C" w:rsidRPr="0053774C" w:rsidRDefault="0053774C" w:rsidP="00537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3774C">
        <w:rPr>
          <w:rFonts w:ascii="Segoe UI" w:eastAsia="Times New Roman" w:hAnsi="Segoe UI" w:cs="Segoe UI"/>
          <w:color w:val="333333"/>
          <w:sz w:val="23"/>
          <w:szCs w:val="23"/>
        </w:rPr>
        <w:t>Културната и религиозната криза в Римската империя. Имиграция на варвари. Пренасяне на столицата в Константинопол</w:t>
      </w:r>
    </w:p>
    <w:p w:rsidR="0053774C" w:rsidRPr="0053774C" w:rsidRDefault="0053774C" w:rsidP="00537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3774C">
        <w:rPr>
          <w:rFonts w:ascii="Segoe UI" w:eastAsia="Times New Roman" w:hAnsi="Segoe UI" w:cs="Segoe UI"/>
          <w:color w:val="333333"/>
          <w:sz w:val="23"/>
          <w:szCs w:val="23"/>
        </w:rPr>
        <w:t>Образуване на християнска империя. Църковната политика на Константин. Православие и арианство</w:t>
      </w:r>
    </w:p>
    <w:p w:rsidR="0053774C" w:rsidRPr="0053774C" w:rsidRDefault="0053774C" w:rsidP="00537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3774C">
        <w:rPr>
          <w:rFonts w:ascii="Segoe UI" w:eastAsia="Times New Roman" w:hAnsi="Segoe UI" w:cs="Segoe UI"/>
          <w:color w:val="333333"/>
          <w:sz w:val="23"/>
          <w:szCs w:val="23"/>
        </w:rPr>
        <w:t>Езичеството и християнството в средата на IV в. Юлиан Отстъпник. Характеристика на неговото царстване</w:t>
      </w:r>
    </w:p>
    <w:p w:rsidR="0053774C" w:rsidRPr="0053774C" w:rsidRDefault="0053774C" w:rsidP="00537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3774C">
        <w:rPr>
          <w:rFonts w:ascii="Segoe UI" w:eastAsia="Times New Roman" w:hAnsi="Segoe UI" w:cs="Segoe UI"/>
          <w:color w:val="333333"/>
          <w:sz w:val="23"/>
          <w:szCs w:val="23"/>
        </w:rPr>
        <w:t>Църковна и държавна политика в края на IV в. Теодосий Велики. Случаят с олтара на Победата. Нахлуване на варварите. Приемането им на имперска служба</w:t>
      </w:r>
    </w:p>
    <w:p w:rsidR="0053774C" w:rsidRPr="0053774C" w:rsidRDefault="0053774C" w:rsidP="00537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3774C">
        <w:rPr>
          <w:rFonts w:ascii="Segoe UI" w:eastAsia="Times New Roman" w:hAnsi="Segoe UI" w:cs="Segoe UI"/>
          <w:color w:val="333333"/>
          <w:sz w:val="23"/>
          <w:szCs w:val="23"/>
        </w:rPr>
        <w:t>Великото преселение на народите. Падане на Западната империя</w:t>
      </w:r>
    </w:p>
    <w:p w:rsidR="0053774C" w:rsidRPr="0053774C" w:rsidRDefault="0053774C" w:rsidP="00537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3774C">
        <w:rPr>
          <w:rFonts w:ascii="Segoe UI" w:eastAsia="Times New Roman" w:hAnsi="Segoe UI" w:cs="Segoe UI"/>
          <w:color w:val="333333"/>
          <w:sz w:val="23"/>
          <w:szCs w:val="23"/>
        </w:rPr>
        <w:t>Император Теодосий II. Августа Пулхерия и Августа Атинаида-Евдокия. Августин за Града Божий. Ефеският събор. Монофизитите</w:t>
      </w:r>
    </w:p>
    <w:p w:rsidR="0053774C" w:rsidRPr="0053774C" w:rsidRDefault="0053774C" w:rsidP="00537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3774C">
        <w:rPr>
          <w:rFonts w:ascii="Segoe UI" w:eastAsia="Times New Roman" w:hAnsi="Segoe UI" w:cs="Segoe UI"/>
          <w:color w:val="333333"/>
          <w:sz w:val="23"/>
          <w:szCs w:val="23"/>
        </w:rPr>
        <w:t>Константинопол. Световното значение на столицата на Източната империя. Епархът на града. Занаятчийски съсловия. Дими. Образователни институции</w:t>
      </w:r>
    </w:p>
    <w:p w:rsidR="0053774C" w:rsidRPr="0053774C" w:rsidRDefault="0053774C" w:rsidP="00537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3774C">
        <w:rPr>
          <w:rFonts w:ascii="Segoe UI" w:eastAsia="Times New Roman" w:hAnsi="Segoe UI" w:cs="Segoe UI"/>
          <w:color w:val="333333"/>
          <w:sz w:val="23"/>
          <w:szCs w:val="23"/>
        </w:rPr>
        <w:t>Маркиан и Пулхерия. Халкидонският събор. Историческото значение на Двадесет и осми канон. Лъв I. Федератите. Аспар и Ардавурий. Експедицията в Африка</w:t>
      </w:r>
    </w:p>
    <w:p w:rsidR="0053774C" w:rsidRPr="0053774C" w:rsidRDefault="0053774C" w:rsidP="00537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3774C">
        <w:rPr>
          <w:rFonts w:ascii="Segoe UI" w:eastAsia="Times New Roman" w:hAnsi="Segoe UI" w:cs="Segoe UI"/>
          <w:color w:val="333333"/>
          <w:sz w:val="23"/>
          <w:szCs w:val="23"/>
        </w:rPr>
        <w:t>Християнската култура и елинизмът. Константинополската патриаршия. Монашество и светини</w:t>
      </w:r>
    </w:p>
    <w:p w:rsidR="0053774C" w:rsidRPr="0053774C" w:rsidRDefault="0053774C" w:rsidP="00537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3774C">
        <w:rPr>
          <w:rFonts w:ascii="Segoe UI" w:eastAsia="Times New Roman" w:hAnsi="Segoe UI" w:cs="Segoe UI"/>
          <w:color w:val="333333"/>
          <w:sz w:val="23"/>
          <w:szCs w:val="23"/>
        </w:rPr>
        <w:t>Лъв I и Зинон. Последици от Халкидонския събор. Основаване на Остготско кралство в Италия</w:t>
      </w:r>
    </w:p>
    <w:p w:rsidR="0053774C" w:rsidRPr="0053774C" w:rsidRDefault="0053774C" w:rsidP="00537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3774C">
        <w:rPr>
          <w:rFonts w:ascii="Segoe UI" w:eastAsia="Times New Roman" w:hAnsi="Segoe UI" w:cs="Segoe UI"/>
          <w:color w:val="333333"/>
          <w:sz w:val="23"/>
          <w:szCs w:val="23"/>
        </w:rPr>
        <w:t>Анастасий (491-518). Положението по дунавската граница. Виталиан. Персийската война</w:t>
      </w:r>
    </w:p>
    <w:p w:rsidR="0053774C" w:rsidRPr="0053774C" w:rsidRDefault="0053774C" w:rsidP="00537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3774C">
        <w:rPr>
          <w:rFonts w:ascii="Segoe UI" w:eastAsia="Times New Roman" w:hAnsi="Segoe UI" w:cs="Segoe UI"/>
          <w:color w:val="333333"/>
          <w:sz w:val="23"/>
          <w:szCs w:val="23"/>
        </w:rPr>
        <w:t>Поява на славяните в пределите на империята</w:t>
      </w:r>
    </w:p>
    <w:p w:rsidR="00747A48" w:rsidRDefault="0053774C" w:rsidP="0053774C">
      <w:r w:rsidRPr="0053774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Източници и литература</w:t>
      </w:r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E4513"/>
    <w:multiLevelType w:val="multilevel"/>
    <w:tmpl w:val="5AEE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8A"/>
    <w:rsid w:val="0047528A"/>
    <w:rsid w:val="0053774C"/>
    <w:rsid w:val="00614B70"/>
    <w:rsid w:val="007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2023-01-26T14:01:00Z</dcterms:created>
  <dcterms:modified xsi:type="dcterms:W3CDTF">2023-01-26T14:01:00Z</dcterms:modified>
</cp:coreProperties>
</file>