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140F76"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ВЪВЕДЕНИЕ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ДЪРЖАВНО ОБЩЕСТВЕНО ОСИГУРЯВАНЕ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НОРМАТИВНА УРЕДБА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КОДЕКС за социално осигуряване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елементите на възнаграждението и за доходите, върху които се правят осигурителни вноски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обществено осигуряване на самоосигуряващите се лица, българските граждани на работа в чужбина и морските лица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паричните обезщетения и помощи от държавното обществено осигуряване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отпускане и изплащане на паричните обезщетения за безработица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реда за представяне в Националния осигурителен институт на данните от издадените болнични листове и решенията по обжалването им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№ Н-13 от 17 декември 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самоосигуряващите се лица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пенсиите и осигурителния стаж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УКАЗАНИЯ НА НАЦИОНАЛНАТА АГЕНЦИЯ ЗА ПРИХОДИТЕ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t>Изх. № 20-00-4 от 06.01.2023 г.</w:t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Относно прилагане на осигурителното законодателство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t>Изх. № 20-00-4#1 от 06.01.2023 г.</w:t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Относно допълнение към становище по прилагане на осигурителното законодателство с изх. № 20-00-4 от 06.01.2023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УКАЗАНИЯ НА НАЦИОНАЛния ОСИГУРИТЕЛЕН ИНСТИТУТ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t>Изх. № 1052-40-154 от 05.08.2022 г.</w:t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Относно изменения в Кодекса на труда и в Кодекса за социално осигуряване, приети със Закона за изменение и допълнение на Кодекса на труда (обн. ДВ, бр. 62 от 05.08.2022 г.), във връзка с паричното обезщетение за отглеждане на дете до 8-годишна възраст от бащата (осиновителя)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t>Изх. № 1012-40-3 от 04.01.2023 г.</w:t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Относно прилагане на разпоредби на Закона за бюджета за ДОО за 2022 г. (обн. ДВ, бр. 104 от 30.12.2022 г., в сила от 01.01.2023 г.)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t>Изх. № 1052-40-17 от 01.02.2023 г.</w:t>
      </w:r>
      <w:r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Относно изменение и допълнение на Наредбата за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КОМЕНТАР ПО ЗАДЪЛЖЕНИЯТА НА ОСИГУРИТЕЛИТЕ И ОСИГУРЯВАЩИТЕ ЗА СОЦИАЛНО И ЗДРАВНО ОСИГУРЯВАНЕ ПРЕЗ 2023 ГОДИНА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I. Нови моменти за 2023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ІІ. Задължения на сигурителите/осигуряващите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ІІ.1. Задължения на осигурителите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ІІ.2. Задължения на осигуряващите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ІІІ. Подаване на данни от осигурителите – по реда на чл. 5, ал. 4 КСО и от осигуряващите – по реда на чл. 39, ал. 1-4 ЗЗО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КОМЕНТАР ПО ПРАВОТО И РАЗМЕРА НА ПАРИЧНИТЕ ОБЕЗЩЕТЕНИЯ ЗА ВРЕМЕННА НЕРАБОТОСПОСОБНОСТ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lastRenderedPageBreak/>
        <w:br/>
        <w:t>КОМЕНТАР ПО ПРАВОТО НА ОТПУСК И НА ПАРИЧНО ОБЕЗЩЕТЕНИЕ ЗА ОТГЛЕЖДАНЕ НА ДЕТЕ ДО 8-ГОДИШНА ВЪЗРАСТ ОТ БАЩАТА ИЛИ ОСИНОВИТЕЛЯ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КОМЕНТАР ПО ПАРИЧНИТЕ ОБЕЗЩЕТЕНИЯ ЗА БЕЗРАБОТИЦА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КОМЕНТАР ПО МЕДИЦИНСКАТА ЕКСПЕРТИЗА НА РАБОТОСПОСОБНОСТТА И ЗАЩИТАТА СРЕЩУ НЕЗАКОНОСЪОБРАЗНИ АКТОВЕ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Правна рамка на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Органи на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Актове, издавани от органите на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Вписване на данните от актовете, издавани от органите на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 Оспорване на актовете, издавани от органите на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6. Обезщетения при отмяна на актове, издадени от органи на медицинската експертиза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КОМЕНТАР ПО ЗАДЪЛЖИТЕЛНОТО ПЕНСИОННО ОСИГУРЯВАНЕ ПО ЧАСТ ПЪРВА НА КОДЕКСА ЗА СОЦИАЛНО ОСИГУРЯВАНЕ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А. ПЕНСИИ, СВЪРЗАНИ С ТРУДОВА ДЕЙНОСТ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Пенсии за осигурителен стаж и възраст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Пенсии за инвалидност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Наследствени пенсии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Б. ПЕНСИИ, НЕСВЪРЗАНИ С ТРУДОВА ДЕЙНОСТ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Социални пенсии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Други пенсии за инвалидност, несвързани с трудова дейност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Персонални пенсии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ПРИЛОЖЕНИЕ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КАЛЕНДАР НА ОСИГУРИТЕЛЯ за 2023 година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(СРОКОВЕ по социалноосигурителното, здравноосигурителното и трудовото законодателство)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СЪДЪРЖАНИЕ на сайта към книгата-годишник „Социално осигуряване – 2023“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D"/>
    <w:rsid w:val="00140F76"/>
    <w:rsid w:val="00614B70"/>
    <w:rsid w:val="00747A48"/>
    <w:rsid w:val="00E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2023-04-25T12:42:00Z</dcterms:created>
  <dcterms:modified xsi:type="dcterms:W3CDTF">2023-04-25T12:42:00Z</dcterms:modified>
</cp:coreProperties>
</file>