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AE" w:rsidRPr="007609AE" w:rsidRDefault="007609AE" w:rsidP="007609AE">
      <w:r w:rsidRPr="007609AE">
        <w:rPr>
          <w:b/>
          <w:bCs/>
        </w:rPr>
        <w:t>СЪДЪРЖАНИЕ</w:t>
      </w:r>
    </w:p>
    <w:p w:rsidR="007609AE" w:rsidRPr="007609AE" w:rsidRDefault="007609AE" w:rsidP="007609AE">
      <w:r w:rsidRPr="007609AE">
        <w:t>ПРОВОКИРАНИ МИСЛИ – проф. дфн Петър-Емил Митев . . . . . . . 9</w:t>
      </w:r>
    </w:p>
    <w:p w:rsidR="007609AE" w:rsidRPr="007609AE" w:rsidRDefault="007609AE" w:rsidP="007609AE">
      <w:r w:rsidRPr="007609AE">
        <w:t>УВОД . . . . . .  . . . . . . . . . . 11</w:t>
      </w:r>
    </w:p>
    <w:p w:rsidR="007609AE" w:rsidRPr="007609AE" w:rsidRDefault="007609AE" w:rsidP="007609AE">
      <w:r w:rsidRPr="007609AE">
        <w:t>Първа глава. ПРЕДМЕТ И КАТЕГОРИИ НА РЕТОРИКАТА . . . . . . 15</w:t>
      </w:r>
    </w:p>
    <w:p w:rsidR="007609AE" w:rsidRPr="007609AE" w:rsidRDefault="007609AE" w:rsidP="007609AE">
      <w:r w:rsidRPr="007609AE">
        <w:t>1.1. Реториката в системата на науките . . . . . . . 15</w:t>
      </w:r>
    </w:p>
    <w:p w:rsidR="007609AE" w:rsidRPr="007609AE" w:rsidRDefault="007609AE" w:rsidP="007609AE">
      <w:r w:rsidRPr="007609AE">
        <w:t>1.2. Общуване и реторическо общуване . . . .. . . . . 20</w:t>
      </w:r>
    </w:p>
    <w:p w:rsidR="007609AE" w:rsidRPr="007609AE" w:rsidRDefault="007609AE" w:rsidP="007609AE">
      <w:r w:rsidRPr="007609AE">
        <w:t>1.3. Ораторско изкуство. . . . . . . . . . . . . . . . . . . 27</w:t>
      </w:r>
    </w:p>
    <w:p w:rsidR="007609AE" w:rsidRPr="007609AE" w:rsidRDefault="007609AE" w:rsidP="007609AE">
      <w:r w:rsidRPr="007609AE">
        <w:t>1.4. Реторическа аудитория . . . . . . . .  . . . . . . . . . . . 33</w:t>
      </w:r>
    </w:p>
    <w:p w:rsidR="007609AE" w:rsidRPr="007609AE" w:rsidRDefault="007609AE" w:rsidP="007609AE">
      <w:r w:rsidRPr="007609AE">
        <w:t>1.5. Густав Льобон за влиянието върху масите . . . .. . . . . . . 40</w:t>
      </w:r>
    </w:p>
    <w:p w:rsidR="007609AE" w:rsidRPr="007609AE" w:rsidRDefault="007609AE" w:rsidP="007609AE">
      <w:r w:rsidRPr="007609AE">
        <w:t>1.6. Ораторика и омилетика . . . . . . . . . . . . . . . . . . . . . . . . . 45</w:t>
      </w:r>
    </w:p>
    <w:p w:rsidR="007609AE" w:rsidRPr="007609AE" w:rsidRDefault="007609AE" w:rsidP="007609AE">
      <w:r w:rsidRPr="007609AE">
        <w:t>1.7. Убеждаваща комуникация и убеждение . . . . . . . . . 48</w:t>
      </w:r>
    </w:p>
    <w:p w:rsidR="007609AE" w:rsidRPr="007609AE" w:rsidRDefault="007609AE" w:rsidP="007609AE">
      <w:r w:rsidRPr="007609AE">
        <w:t>1.8. Реторическа аргументация. . . . . . . . . . . . . . . . . . . . 57</w:t>
      </w:r>
    </w:p>
    <w:p w:rsidR="007609AE" w:rsidRPr="007609AE" w:rsidRDefault="007609AE" w:rsidP="007609AE">
      <w:r w:rsidRPr="007609AE">
        <w:t>1.9. Опровержение . . . . . . . . . . . . . . . . . . . 69</w:t>
      </w:r>
    </w:p>
    <w:p w:rsidR="007609AE" w:rsidRPr="007609AE" w:rsidRDefault="007609AE" w:rsidP="007609AE">
      <w:r w:rsidRPr="007609AE">
        <w:t>Заключение. . . . . . . . . . . . . . . . . . . . 74</w:t>
      </w:r>
    </w:p>
    <w:p w:rsidR="007609AE" w:rsidRPr="007609AE" w:rsidRDefault="007609AE" w:rsidP="007609AE">
      <w:r w:rsidRPr="007609AE">
        <w:t>Втора глава. РЕТОРИКАТА ПРЕЗ ВЕКОВЕТЕ . . . . . . . . . . . 76</w:t>
      </w:r>
    </w:p>
    <w:p w:rsidR="007609AE" w:rsidRPr="007609AE" w:rsidRDefault="007609AE" w:rsidP="007609AE">
      <w:r w:rsidRPr="007609AE">
        <w:t>2.1. Първи теоретични стъпки на реториката в древна Гърция. . . . . . . . . . . 76</w:t>
      </w:r>
    </w:p>
    <w:p w:rsidR="007609AE" w:rsidRPr="007609AE" w:rsidRDefault="007609AE" w:rsidP="007609AE">
      <w:r w:rsidRPr="007609AE">
        <w:t>Коракс (ок. 490 – ок. 440 г. пр. Хр.) и Тизий (ок. 487 – ок. 420 г. пр. Хр.) . . . 78</w:t>
      </w:r>
    </w:p>
    <w:p w:rsidR="007609AE" w:rsidRPr="007609AE" w:rsidRDefault="007609AE" w:rsidP="007609AE">
      <w:r w:rsidRPr="007609AE">
        <w:t>Хилон (ок. 560 г. пр. Хр. – неизвестна) . . . . . . . . . . . 78</w:t>
      </w:r>
    </w:p>
    <w:p w:rsidR="007609AE" w:rsidRPr="007609AE" w:rsidRDefault="007609AE" w:rsidP="007609AE">
      <w:r w:rsidRPr="007609AE">
        <w:t>Парменид (ок. 540 г. – след 480 г. пр. Хр.) . .. . . . . 79</w:t>
      </w:r>
    </w:p>
    <w:p w:rsidR="007609AE" w:rsidRPr="007609AE" w:rsidRDefault="007609AE" w:rsidP="007609AE">
      <w:r w:rsidRPr="007609AE">
        <w:t>Емпедокъл (483–429 г. пр. Хр.) и Демокрит (460–370 г. пр. Хр). . . .. . 80</w:t>
      </w:r>
    </w:p>
    <w:p w:rsidR="007609AE" w:rsidRPr="007609AE" w:rsidRDefault="007609AE" w:rsidP="007609AE">
      <w:r w:rsidRPr="007609AE">
        <w:t>Софистите – първосъздатели на реториката . . . . . . . . . . . 80</w:t>
      </w:r>
    </w:p>
    <w:p w:rsidR="007609AE" w:rsidRPr="007609AE" w:rsidRDefault="007609AE" w:rsidP="007609AE">
      <w:r w:rsidRPr="007609AE">
        <w:t>2.2. Философският релативизъм и перспективите на реториката . . . 81</w:t>
      </w:r>
    </w:p>
    <w:p w:rsidR="007609AE" w:rsidRPr="007609AE" w:rsidRDefault="007609AE" w:rsidP="007609AE">
      <w:r w:rsidRPr="007609AE">
        <w:t>Протагор (480–410 г. пр. Хр.) . . . . . . . . 81</w:t>
      </w:r>
    </w:p>
    <w:p w:rsidR="007609AE" w:rsidRPr="007609AE" w:rsidRDefault="007609AE" w:rsidP="007609AE">
      <w:r w:rsidRPr="007609AE">
        <w:t>Горгий (483–375 г. пр. Хр.) . . . . . . . . . . . . . . 83</w:t>
      </w:r>
    </w:p>
    <w:p w:rsidR="007609AE" w:rsidRPr="007609AE" w:rsidRDefault="007609AE" w:rsidP="007609AE">
      <w:r w:rsidRPr="007609AE">
        <w:t>Изократ (436–338 г. пр. Хр.) . . . . . . . . . . . . . . . . . . . 86</w:t>
      </w:r>
    </w:p>
    <w:p w:rsidR="007609AE" w:rsidRPr="007609AE" w:rsidRDefault="007609AE" w:rsidP="007609AE">
      <w:r w:rsidRPr="007609AE">
        <w:t>Сократ (470–399 г. пр. Хр.) и Платон (427–347 г. пр. Хр.) за реториката. . . . . 87</w:t>
      </w:r>
    </w:p>
    <w:p w:rsidR="007609AE" w:rsidRPr="007609AE" w:rsidRDefault="007609AE" w:rsidP="007609AE">
      <w:r w:rsidRPr="007609AE">
        <w:lastRenderedPageBreak/>
        <w:t>2.3. Идеите на Аристотел (384–322 г. пр. Хр.) за реториката . . . . . . . . . 91</w:t>
      </w:r>
    </w:p>
    <w:p w:rsidR="007609AE" w:rsidRPr="007609AE" w:rsidRDefault="007609AE" w:rsidP="007609AE">
      <w:r w:rsidRPr="007609AE">
        <w:t>Диалектика, еристика, софистика . . . . . . . . . 95</w:t>
      </w:r>
    </w:p>
    <w:p w:rsidR="007609AE" w:rsidRPr="007609AE" w:rsidRDefault="007609AE" w:rsidP="007609AE">
      <w:r w:rsidRPr="007609AE">
        <w:t>Диалектиката като логико-реторическа основа на спора. . . . . 98</w:t>
      </w:r>
    </w:p>
    <w:p w:rsidR="007609AE" w:rsidRPr="007609AE" w:rsidRDefault="007609AE" w:rsidP="007609AE">
      <w:r w:rsidRPr="007609AE">
        <w:t>Задачите на реториката и нейните жанрове . . . . . . . . . 104</w:t>
      </w:r>
    </w:p>
    <w:p w:rsidR="007609AE" w:rsidRPr="007609AE" w:rsidRDefault="007609AE" w:rsidP="007609AE">
      <w:r w:rsidRPr="007609AE">
        <w:t>Реторическото доказателство . . . . . . . . . 107</w:t>
      </w:r>
    </w:p>
    <w:p w:rsidR="007609AE" w:rsidRPr="007609AE" w:rsidRDefault="007609AE" w:rsidP="007609AE">
      <w:r w:rsidRPr="007609AE">
        <w:t>Видове ентимеми. . . . . . . . 113</w:t>
      </w:r>
    </w:p>
    <w:p w:rsidR="007609AE" w:rsidRPr="007609AE" w:rsidRDefault="007609AE" w:rsidP="007609AE">
      <w:r w:rsidRPr="007609AE">
        <w:t>Диалектическо съждение и диалектически проблем . . . . . . . . . 114</w:t>
      </w:r>
    </w:p>
    <w:p w:rsidR="007609AE" w:rsidRPr="007609AE" w:rsidRDefault="007609AE" w:rsidP="007609AE">
      <w:r w:rsidRPr="007609AE">
        <w:t>Учението за ентимемата и топосите . .  . . . . . . . 116</w:t>
      </w:r>
    </w:p>
    <w:p w:rsidR="007609AE" w:rsidRPr="007609AE" w:rsidRDefault="007609AE" w:rsidP="007609AE">
      <w:r w:rsidRPr="007609AE">
        <w:t>Топоси при показателните ентимеми. . . . . . . . 119</w:t>
      </w:r>
    </w:p>
    <w:p w:rsidR="007609AE" w:rsidRPr="007609AE" w:rsidRDefault="007609AE" w:rsidP="007609AE">
      <w:r w:rsidRPr="007609AE">
        <w:t>Топоси при изобличаващите ентимеми. . . . . . 120</w:t>
      </w:r>
    </w:p>
    <w:p w:rsidR="007609AE" w:rsidRPr="007609AE" w:rsidRDefault="007609AE" w:rsidP="007609AE">
      <w:r w:rsidRPr="007609AE">
        <w:t>Топосите при привидните ентимеми . . . .  . . . . 121</w:t>
      </w:r>
    </w:p>
    <w:p w:rsidR="007609AE" w:rsidRPr="007609AE" w:rsidRDefault="007609AE" w:rsidP="007609AE">
      <w:r w:rsidRPr="007609AE">
        <w:t>Рефлексия на античната топика днес. . . . . . . . . 124</w:t>
      </w:r>
    </w:p>
    <w:p w:rsidR="007609AE" w:rsidRPr="007609AE" w:rsidRDefault="007609AE" w:rsidP="007609AE">
      <w:r w:rsidRPr="007609AE">
        <w:t>2.4. Реториката на древен Рим . . . . . . . . . . . 130</w:t>
      </w:r>
    </w:p>
    <w:p w:rsidR="007609AE" w:rsidRPr="007609AE" w:rsidRDefault="007609AE" w:rsidP="007609AE">
      <w:r w:rsidRPr="007609AE">
        <w:t>Марк Тулий Цицерон (106–43 г. пр. Хр.). . . . . . . 130</w:t>
      </w:r>
    </w:p>
    <w:p w:rsidR="007609AE" w:rsidRPr="007609AE" w:rsidRDefault="007609AE" w:rsidP="007609AE">
      <w:r w:rsidRPr="007609AE">
        <w:t>2.4.1. Ролята на смеха . . . . . . . . . . . . . . . 138</w:t>
      </w:r>
    </w:p>
    <w:p w:rsidR="007609AE" w:rsidRPr="007609AE" w:rsidRDefault="007609AE" w:rsidP="007609AE">
      <w:r w:rsidRPr="007609AE">
        <w:t>Марк Фабий Квинтилиан (ок. 36–96 г. пр. Хр.) . . . . . . 151</w:t>
      </w:r>
    </w:p>
    <w:p w:rsidR="007609AE" w:rsidRPr="007609AE" w:rsidRDefault="007609AE" w:rsidP="007609AE">
      <w:r w:rsidRPr="007609AE">
        <w:t>Публий Корнелий Тацит (ок. 54–123 г.). . . . . . . 158</w:t>
      </w:r>
    </w:p>
    <w:p w:rsidR="007609AE" w:rsidRPr="007609AE" w:rsidRDefault="007609AE" w:rsidP="007609AE">
      <w:r w:rsidRPr="007609AE">
        <w:t>2.5. Реториката на Средните векове и на Ренесанса . . . . . . . 161</w:t>
      </w:r>
    </w:p>
    <w:p w:rsidR="007609AE" w:rsidRPr="007609AE" w:rsidRDefault="007609AE" w:rsidP="007609AE">
      <w:r w:rsidRPr="007609AE">
        <w:t>2.5.1. Реториката в християнска Европа (ХІ–ХІІІ в.) . . . . . . 161</w:t>
      </w:r>
    </w:p>
    <w:p w:rsidR="007609AE" w:rsidRPr="007609AE" w:rsidRDefault="007609AE" w:rsidP="007609AE">
      <w:r w:rsidRPr="007609AE">
        <w:t>Aврелий Августин (354–430) . . . . . . . . . . . . 163</w:t>
      </w:r>
    </w:p>
    <w:p w:rsidR="007609AE" w:rsidRPr="007609AE" w:rsidRDefault="007609AE" w:rsidP="007609AE">
      <w:r w:rsidRPr="007609AE">
        <w:t>Боеций (475–524) . . . . . .. . . . . . . 166</w:t>
      </w:r>
    </w:p>
    <w:p w:rsidR="007609AE" w:rsidRPr="007609AE" w:rsidRDefault="007609AE" w:rsidP="007609AE">
      <w:r w:rsidRPr="007609AE">
        <w:t>2.5.2. Трите реторически трансформации през ХІІ–ХІІІ в. . . . . . 167</w:t>
      </w:r>
    </w:p>
    <w:p w:rsidR="007609AE" w:rsidRPr="007609AE" w:rsidRDefault="007609AE" w:rsidP="007609AE">
      <w:r w:rsidRPr="007609AE">
        <w:t>Изкуството на проповядването (Ars Praedicandi) . . . . . . . 168</w:t>
      </w:r>
    </w:p>
    <w:p w:rsidR="007609AE" w:rsidRPr="007609AE" w:rsidRDefault="007609AE" w:rsidP="007609AE">
      <w:r w:rsidRPr="007609AE">
        <w:t>Изкуството на писане на писма (Ars Dictaminis) . . . . . . . . 169</w:t>
      </w:r>
    </w:p>
    <w:p w:rsidR="007609AE" w:rsidRPr="007609AE" w:rsidRDefault="007609AE" w:rsidP="007609AE">
      <w:r w:rsidRPr="007609AE">
        <w:t>Изкуството на поезията (Ars Poetiса) . . . . . . . .  . . . 171</w:t>
      </w:r>
    </w:p>
    <w:p w:rsidR="007609AE" w:rsidRPr="007609AE" w:rsidRDefault="007609AE" w:rsidP="007609AE">
      <w:r w:rsidRPr="007609AE">
        <w:t>2.5.3. Реториката на Ренесанса . . . . . . . . . . . . . . . 173</w:t>
      </w:r>
    </w:p>
    <w:p w:rsidR="007609AE" w:rsidRPr="007609AE" w:rsidRDefault="007609AE" w:rsidP="007609AE">
      <w:r w:rsidRPr="007609AE">
        <w:lastRenderedPageBreak/>
        <w:t>2.6. Реторика и ренесансово образование . . . . . . . . . . 175</w:t>
      </w:r>
    </w:p>
    <w:p w:rsidR="007609AE" w:rsidRPr="007609AE" w:rsidRDefault="007609AE" w:rsidP="007609AE">
      <w:r w:rsidRPr="007609AE">
        <w:t>Лоренцо Вала (1405–1457) . . . . . . . . . . 176</w:t>
      </w:r>
    </w:p>
    <w:p w:rsidR="007609AE" w:rsidRPr="007609AE" w:rsidRDefault="007609AE" w:rsidP="007609AE">
      <w:r w:rsidRPr="007609AE">
        <w:t>2.6.1. Италианският хуманизъм и реториката. . . . . . . . . . . . 177</w:t>
      </w:r>
    </w:p>
    <w:p w:rsidR="007609AE" w:rsidRPr="007609AE" w:rsidRDefault="007609AE" w:rsidP="007609AE">
      <w:r w:rsidRPr="007609AE">
        <w:t>Франческо Петрарка (1303–1374) . . . . . . . . . . . . 179</w:t>
      </w:r>
    </w:p>
    <w:p w:rsidR="007609AE" w:rsidRPr="007609AE" w:rsidRDefault="007609AE" w:rsidP="007609AE">
      <w:r w:rsidRPr="007609AE">
        <w:t>Пико дела Мирандола (1463–1494) и Хуан Луис Вивес (1492–1540). . . 180</w:t>
      </w:r>
    </w:p>
    <w:p w:rsidR="007609AE" w:rsidRPr="007609AE" w:rsidRDefault="007609AE" w:rsidP="007609AE">
      <w:r w:rsidRPr="007609AE">
        <w:t>Джамбатиста Вико (1668–1744) и италианският хуманизъм . . . . . . 181</w:t>
      </w:r>
    </w:p>
    <w:p w:rsidR="007609AE" w:rsidRPr="007609AE" w:rsidRDefault="007609AE" w:rsidP="007609AE">
      <w:r w:rsidRPr="007609AE">
        <w:t>Рудолфо Агрикола (1444–1485) . . . . . . . . . . 185</w:t>
      </w:r>
    </w:p>
    <w:p w:rsidR="007609AE" w:rsidRPr="007609AE" w:rsidRDefault="007609AE" w:rsidP="007609AE">
      <w:r w:rsidRPr="007609AE">
        <w:t>Петър Рамус (1515–1572) . . . . . . . . . . . . . . . . . . . . . . . . 186</w:t>
      </w:r>
    </w:p>
    <w:p w:rsidR="007609AE" w:rsidRPr="007609AE" w:rsidRDefault="007609AE" w:rsidP="007609AE">
      <w:r w:rsidRPr="007609AE">
        <w:t>2.7. Реториката във Великобритания (ХV–ХVІІІ в.). . . . . . 189</w:t>
      </w:r>
    </w:p>
    <w:p w:rsidR="007609AE" w:rsidRPr="007609AE" w:rsidRDefault="007609AE" w:rsidP="007609AE">
      <w:r w:rsidRPr="007609AE">
        <w:t>2.7.1. Движение за красноречие . . . . . . . . . . . . . 192</w:t>
      </w:r>
    </w:p>
    <w:p w:rsidR="007609AE" w:rsidRPr="007609AE" w:rsidRDefault="007609AE" w:rsidP="007609AE">
      <w:r w:rsidRPr="007609AE">
        <w:t>Томас Шеридан (1719–1788) . . . . . . . . . . . . . . . 193</w:t>
      </w:r>
    </w:p>
    <w:p w:rsidR="007609AE" w:rsidRPr="007609AE" w:rsidRDefault="007609AE" w:rsidP="007609AE">
      <w:r w:rsidRPr="007609AE">
        <w:t>2.7.2. Белетристично движение . . . . . . . . . . . . . . . . . . . 195</w:t>
      </w:r>
    </w:p>
    <w:p w:rsidR="007609AE" w:rsidRPr="007609AE" w:rsidRDefault="007609AE" w:rsidP="007609AE">
      <w:r w:rsidRPr="007609AE">
        <w:t>Лорд Кеймис (1696–1782) . . . . . . . . . . . . . . . . 196</w:t>
      </w:r>
    </w:p>
    <w:p w:rsidR="007609AE" w:rsidRPr="007609AE" w:rsidRDefault="007609AE" w:rsidP="007609AE">
      <w:r w:rsidRPr="007609AE">
        <w:t>Хю Блеър (1718–1800). . . . . . . . . . . . . . 197</w:t>
      </w:r>
    </w:p>
    <w:p w:rsidR="007609AE" w:rsidRPr="007609AE" w:rsidRDefault="007609AE" w:rsidP="007609AE">
      <w:r w:rsidRPr="007609AE">
        <w:t>2.7.3. Научна реторика. . . . . . . . . . . . . . . . . . . . . 200</w:t>
      </w:r>
    </w:p>
    <w:p w:rsidR="007609AE" w:rsidRPr="007609AE" w:rsidRDefault="007609AE" w:rsidP="007609AE">
      <w:r w:rsidRPr="007609AE">
        <w:t>Джордж Кемпбъл (1719–1796) . . . . . . . . . . . . . . . . . . 200</w:t>
      </w:r>
    </w:p>
    <w:p w:rsidR="007609AE" w:rsidRPr="007609AE" w:rsidRDefault="007609AE" w:rsidP="007609AE">
      <w:r w:rsidRPr="007609AE">
        <w:t>Реторика и психология . . . . . . . . . . . . . . 201</w:t>
      </w:r>
    </w:p>
    <w:p w:rsidR="007609AE" w:rsidRPr="007609AE" w:rsidRDefault="007609AE" w:rsidP="007609AE">
      <w:r w:rsidRPr="007609AE">
        <w:t>Видове разсъждения . . . . . . . . . . . . . . . . . . . 202</w:t>
      </w:r>
    </w:p>
    <w:p w:rsidR="007609AE" w:rsidRPr="007609AE" w:rsidRDefault="007609AE" w:rsidP="007609AE">
      <w:r w:rsidRPr="007609AE">
        <w:t>Дж. Кемпбъл за убеждаването . . . . . . . . . . . . . . . . . 203</w:t>
      </w:r>
    </w:p>
    <w:p w:rsidR="007609AE" w:rsidRPr="007609AE" w:rsidRDefault="007609AE" w:rsidP="007609AE">
      <w:r w:rsidRPr="007609AE">
        <w:t>Приложение на реториката . . . . . . . . . . . . . . . . . . 203</w:t>
      </w:r>
    </w:p>
    <w:p w:rsidR="007609AE" w:rsidRPr="007609AE" w:rsidRDefault="007609AE" w:rsidP="007609AE">
      <w:r w:rsidRPr="007609AE">
        <w:t>Ричард Уотли (1787–1863) . . . . . . . . . . . . . . . 204</w:t>
      </w:r>
    </w:p>
    <w:p w:rsidR="007609AE" w:rsidRPr="007609AE" w:rsidRDefault="007609AE" w:rsidP="007609AE">
      <w:r w:rsidRPr="007609AE">
        <w:t>Реториката на Р. Уотли – принос към омилетиката . . . . . . . . . . . . 205</w:t>
      </w:r>
    </w:p>
    <w:p w:rsidR="007609AE" w:rsidRPr="007609AE" w:rsidRDefault="007609AE" w:rsidP="007609AE">
      <w:r w:rsidRPr="007609AE">
        <w:t>2.8. Джеймс Они за реториката на марксизма. . . . . . . . . . . 208</w:t>
      </w:r>
    </w:p>
    <w:p w:rsidR="007609AE" w:rsidRPr="007609AE" w:rsidRDefault="007609AE" w:rsidP="007609AE">
      <w:r w:rsidRPr="007609AE">
        <w:t>„Безпощадната критика на всичко съществуващо“ . . . . . . . 211</w:t>
      </w:r>
    </w:p>
    <w:p w:rsidR="007609AE" w:rsidRPr="007609AE" w:rsidRDefault="007609AE" w:rsidP="007609AE">
      <w:r w:rsidRPr="007609AE">
        <w:t>2.9. Реторически аспекти на историческия дискурс. . . . . . . . . . . . 218</w:t>
      </w:r>
    </w:p>
    <w:p w:rsidR="007609AE" w:rsidRPr="007609AE" w:rsidRDefault="007609AE" w:rsidP="007609AE">
      <w:r w:rsidRPr="007609AE">
        <w:t>Трета глава. ОРАТОРСКИ СТИЛ . . . . . . . . . . . . . . . . . . . . 235</w:t>
      </w:r>
    </w:p>
    <w:p w:rsidR="007609AE" w:rsidRPr="007609AE" w:rsidRDefault="007609AE" w:rsidP="007609AE">
      <w:r w:rsidRPr="007609AE">
        <w:lastRenderedPageBreak/>
        <w:t>3.1. Античните теории за ораторския стил . . . . . . . . 235</w:t>
      </w:r>
    </w:p>
    <w:p w:rsidR="007609AE" w:rsidRPr="007609AE" w:rsidRDefault="007609AE" w:rsidP="007609AE">
      <w:r w:rsidRPr="007609AE">
        <w:t>3.2. Реторическа композиция . . . . . . . . . . . . . . . 239</w:t>
      </w:r>
    </w:p>
    <w:p w:rsidR="007609AE" w:rsidRPr="007609AE" w:rsidRDefault="007609AE" w:rsidP="007609AE">
      <w:r w:rsidRPr="007609AE">
        <w:t>3.3. Ораторският стил в съвременната комуникативна практика . . . . 245</w:t>
      </w:r>
    </w:p>
    <w:p w:rsidR="007609AE" w:rsidRPr="007609AE" w:rsidRDefault="007609AE" w:rsidP="007609AE">
      <w:r w:rsidRPr="007609AE">
        <w:t>3.4. Стилове на политическото говорене . . . . . . . . . . . . . . 248</w:t>
      </w:r>
    </w:p>
    <w:p w:rsidR="007609AE" w:rsidRPr="007609AE" w:rsidRDefault="007609AE" w:rsidP="007609AE">
      <w:r w:rsidRPr="007609AE">
        <w:t>3.5. Жанрове и форми на ораторския стил. . . . . . . . . . . . . 252</w:t>
      </w:r>
    </w:p>
    <w:p w:rsidR="007609AE" w:rsidRPr="007609AE" w:rsidRDefault="007609AE" w:rsidP="007609AE">
      <w:r w:rsidRPr="007609AE">
        <w:t>3.6. Устната и писмената реч. . . . . . . . . . . . . . . . . . . 261</w:t>
      </w:r>
    </w:p>
    <w:p w:rsidR="007609AE" w:rsidRPr="007609AE" w:rsidRDefault="007609AE" w:rsidP="007609AE">
      <w:r w:rsidRPr="007609AE">
        <w:t>3.7. Убеждаващата комуникация в електронните медии . . . . . . . . . 267</w:t>
      </w:r>
    </w:p>
    <w:p w:rsidR="007609AE" w:rsidRPr="007609AE" w:rsidRDefault="007609AE" w:rsidP="007609AE">
      <w:r w:rsidRPr="007609AE">
        <w:t>3.8. Сугестивност на реторическите фигури и тропи. . . . . . . . . . . . . . 270</w:t>
      </w:r>
    </w:p>
    <w:p w:rsidR="007609AE" w:rsidRPr="007609AE" w:rsidRDefault="007609AE" w:rsidP="007609AE">
      <w:r w:rsidRPr="007609AE">
        <w:t>3.9. Смешното в речта на оратора . . . . . . . . . . . . . . . . 284</w:t>
      </w:r>
    </w:p>
    <w:p w:rsidR="007609AE" w:rsidRPr="007609AE" w:rsidRDefault="007609AE" w:rsidP="007609AE">
      <w:r w:rsidRPr="007609AE">
        <w:t>Четвърта глава. РЕТОРИЧЕСКИ АНАЛИЗ И РЕТОРИЧЕСКА КРИТИКА . . . . 288</w:t>
      </w:r>
    </w:p>
    <w:p w:rsidR="007609AE" w:rsidRPr="007609AE" w:rsidRDefault="007609AE" w:rsidP="007609AE">
      <w:r w:rsidRPr="007609AE">
        <w:t>4.1. Слушането, неговите етапи и бариери . . . . . . . . . . . . . 288</w:t>
      </w:r>
    </w:p>
    <w:p w:rsidR="007609AE" w:rsidRPr="007609AE" w:rsidRDefault="007609AE" w:rsidP="007609AE">
      <w:r w:rsidRPr="007609AE">
        <w:t>4.1.1. Етапи на слушането. . . . . . . . . . 293</w:t>
      </w:r>
    </w:p>
    <w:p w:rsidR="007609AE" w:rsidRPr="007609AE" w:rsidRDefault="007609AE" w:rsidP="007609AE">
      <w:r w:rsidRPr="007609AE">
        <w:t>4.2. Реторическият анализ. . . . . . . . . . . . . 298</w:t>
      </w:r>
    </w:p>
    <w:p w:rsidR="007609AE" w:rsidRPr="007609AE" w:rsidRDefault="007609AE" w:rsidP="007609AE">
      <w:r w:rsidRPr="007609AE">
        <w:t>Хърбърт А. Уйчелнз – теоретик на съвременната реторическа критика . . . 301</w:t>
      </w:r>
    </w:p>
    <w:p w:rsidR="007609AE" w:rsidRPr="007609AE" w:rsidRDefault="007609AE" w:rsidP="007609AE">
      <w:r w:rsidRPr="007609AE">
        <w:t>Жак Сегела – „създателят“ на президентите . . . . . . . . . . . 303</w:t>
      </w:r>
    </w:p>
    <w:p w:rsidR="007609AE" w:rsidRPr="007609AE" w:rsidRDefault="007609AE" w:rsidP="007609AE">
      <w:r w:rsidRPr="007609AE">
        <w:t>Увещаващо-аргументативната критика на Едвин Блек . . . . . . . 308</w:t>
      </w:r>
    </w:p>
    <w:p w:rsidR="007609AE" w:rsidRPr="007609AE" w:rsidRDefault="007609AE" w:rsidP="007609AE">
      <w:r w:rsidRPr="007609AE">
        <w:t>Драматичната критика на Кенет Бърк . . . . . . . . . . . . . 311</w:t>
      </w:r>
    </w:p>
    <w:p w:rsidR="007609AE" w:rsidRPr="007609AE" w:rsidRDefault="007609AE" w:rsidP="007609AE">
      <w:r w:rsidRPr="007609AE">
        <w:t>Критиката на А. Ричардс относно значението на езика. . . . . . . 313</w:t>
      </w:r>
    </w:p>
    <w:p w:rsidR="007609AE" w:rsidRPr="007609AE" w:rsidRDefault="007609AE" w:rsidP="007609AE">
      <w:r w:rsidRPr="007609AE">
        <w:t>Критиката на Алфред Корзибски за „език – реалност“ . . . . . . . 315</w:t>
      </w:r>
    </w:p>
    <w:p w:rsidR="007609AE" w:rsidRPr="007609AE" w:rsidRDefault="007609AE" w:rsidP="007609AE">
      <w:r w:rsidRPr="007609AE">
        <w:t>ЗАКЛЮЧЕНИЕ. . . . . . . . . . . . . . . . . . . . . . . . . . . 320</w:t>
      </w:r>
    </w:p>
    <w:p w:rsidR="007609AE" w:rsidRPr="007609AE" w:rsidRDefault="007609AE" w:rsidP="007609AE">
      <w:r w:rsidRPr="007609AE">
        <w:t>БИБЛИОГРАФИЯ. . . . . . . . . . . . . . . . . . . . . . . . . 323</w:t>
      </w:r>
    </w:p>
    <w:p w:rsidR="007609AE" w:rsidRPr="007609AE" w:rsidRDefault="007609AE" w:rsidP="007609AE">
      <w:r w:rsidRPr="007609AE">
        <w:t>ABSTRACT. . . . . . . . . . . . . . . . . . . . 331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4A"/>
    <w:rsid w:val="00145A4A"/>
    <w:rsid w:val="00614B70"/>
    <w:rsid w:val="00747A48"/>
    <w:rsid w:val="007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2023-04-27T12:32:00Z</dcterms:created>
  <dcterms:modified xsi:type="dcterms:W3CDTF">2023-04-27T12:32:00Z</dcterms:modified>
</cp:coreProperties>
</file>