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E108" w14:textId="2064A98D" w:rsidR="00A825F2" w:rsidRDefault="00854ED7">
      <w:r w:rsidRPr="00854ED7">
        <w:t>Увод</w:t>
      </w:r>
      <w:r w:rsidRPr="00854ED7">
        <w:br/>
        <w:t>Около юбиляря</w:t>
      </w:r>
      <w:r w:rsidRPr="00854ED7">
        <w:br/>
        <w:t>Време за равносметка</w:t>
      </w:r>
      <w:r w:rsidRPr="00854ED7">
        <w:br/>
        <w:t>Библиография на публикациите на доц. д-р Анета Дончева</w:t>
      </w:r>
      <w:r w:rsidRPr="00854ED7">
        <w:br/>
        <w:t>Устойчиво мислене за бъдещето на библиотеките</w:t>
      </w:r>
      <w:r w:rsidRPr="00854ED7">
        <w:br/>
        <w:t>Екипността - ключов фактор в дейността на библиотечния мениджър днес</w:t>
      </w:r>
      <w:r w:rsidRPr="00854ED7">
        <w:br/>
        <w:t>Финансиране на обществените библиотеки (Необходимост от нова методика и правила за успешна финансова политика)</w:t>
      </w:r>
      <w:r w:rsidRPr="00854ED7">
        <w:br/>
        <w:t>Кризата от пандемията: как се промени една библиотека (Размисли на един ръководител)</w:t>
      </w:r>
      <w:r w:rsidRPr="00854ED7">
        <w:br/>
        <w:t>Библиотечният ПР - акценти и предизвикателства</w:t>
      </w:r>
      <w:r w:rsidRPr="00854ED7">
        <w:br/>
        <w:t>Библиотеките и въздействието върху социалната инфраструктура</w:t>
      </w:r>
      <w:r w:rsidRPr="00854ED7">
        <w:br/>
        <w:t>Библиотеките в подкрепа на обществото по време на глобални кризи</w:t>
      </w:r>
      <w:r w:rsidRPr="00854ED7">
        <w:br/>
        <w:t>Глобални библиотеки - България - трансформация на обществените библиотеки и библиотекарите</w:t>
      </w:r>
      <w:r w:rsidRPr="00854ED7">
        <w:br/>
        <w:t>Информационното поведение като обект на изследване в университетските библиотеки в България</w:t>
      </w:r>
      <w:r w:rsidRPr="00854ED7">
        <w:br/>
        <w:t>Съвместно бъдеще за библиотеките</w:t>
      </w:r>
      <w:r w:rsidRPr="00854ED7">
        <w:br/>
        <w:t>Библиотечните мрежи - възможност за споделяне на ресурси и предпоставка за повишаване квалификацията на библиотекарите</w:t>
      </w:r>
      <w:r w:rsidRPr="00854ED7">
        <w:br/>
        <w:t>Информационното обслужване в Националната библиотека Св. св. Кирил и Методий: добри библиотечни практики</w:t>
      </w:r>
      <w:r w:rsidRPr="00854ED7">
        <w:br/>
        <w:t>Библиотечната система на Българската академия на науките като единен академичен център</w:t>
      </w:r>
      <w:r w:rsidRPr="00854ED7">
        <w:br/>
        <w:t>Методическата дейност на Регионална библиотека Дора Габе - традиция и съвременност</w:t>
      </w:r>
      <w:r w:rsidRPr="00854ED7">
        <w:br/>
        <w:t>Книжовното културно наследство и дигиталните технологии</w:t>
      </w:r>
      <w:r w:rsidRPr="00854ED7">
        <w:br/>
        <w:t>Идеи и позиции за дигитализацията в библиотеките (Готови ли сме за мащабните дейности, залегнали в Националния план за възстановяване и устойчивост?)</w:t>
      </w:r>
      <w:r w:rsidRPr="00854ED7">
        <w:br/>
        <w:t>Управление и координация на процесите на дигитализация на българското културно наследство</w:t>
      </w:r>
      <w:r w:rsidRPr="00854ED7">
        <w:br/>
        <w:t>Отново за Националната стратегия и програма за опазване на книжовното културно наследство в библиотеките и осигуряване на достъп до него</w:t>
      </w:r>
      <w:r w:rsidRPr="00854ED7">
        <w:br/>
        <w:t>Начало на дигитализацията на източното документално и книжовно наследство в Националната библиотека Св. св. Кирил и Методий</w:t>
      </w:r>
      <w:r w:rsidRPr="00854ED7">
        <w:br/>
      </w:r>
      <w:proofErr w:type="spellStart"/>
      <w:r w:rsidRPr="00854ED7">
        <w:t>Чеклист</w:t>
      </w:r>
      <w:proofErr w:type="spellEnd"/>
      <w:r w:rsidRPr="00854ED7">
        <w:t xml:space="preserve"> на сбирката от славянски ръкописи на Църковно-историческия и архивен институт при Българската православна църква</w:t>
      </w:r>
      <w:r w:rsidRPr="00854ED7">
        <w:br/>
        <w:t>Образователни иновации: библиотекарите на утрешния ден</w:t>
      </w:r>
      <w:r w:rsidRPr="00854ED7">
        <w:br/>
        <w:t>Образованието в областта на библиотекознанието и информационната наука от перспективата на професионалната реализация и очакванията на пазара на труда</w:t>
      </w:r>
      <w:r w:rsidRPr="00854ED7">
        <w:br/>
      </w:r>
      <w:proofErr w:type="spellStart"/>
      <w:r w:rsidRPr="00854ED7">
        <w:t>Библиометричен</w:t>
      </w:r>
      <w:proofErr w:type="spellEnd"/>
      <w:r w:rsidRPr="00854ED7">
        <w:t xml:space="preserve"> профил на дисертациите по докторски програми в областта на библиотечно-информационните науки в България (2011 - 2021 г.)</w:t>
      </w:r>
      <w:r w:rsidRPr="00854ED7">
        <w:br/>
        <w:t>Пътни знаци към бъдещето</w:t>
      </w:r>
      <w:r w:rsidRPr="00854ED7">
        <w:br/>
        <w:t>Ролята на българските библиотеки за реализирането на Зеления пакт – новата стратегия за растеж на Европейския съюз</w:t>
      </w:r>
      <w:r w:rsidRPr="00854ED7">
        <w:br/>
        <w:t>Нови екосистеми за хибриден интелект</w:t>
      </w:r>
      <w:r w:rsidRPr="00854ED7">
        <w:br/>
        <w:t>Приложения</w:t>
      </w:r>
      <w:r w:rsidRPr="00854ED7">
        <w:br/>
        <w:t>Списък на авторите</w:t>
      </w:r>
      <w:r w:rsidRPr="00854ED7">
        <w:br/>
        <w:t>Снимки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6"/>
    <w:rsid w:val="00241216"/>
    <w:rsid w:val="00854ED7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8613-7FF1-47FA-B77E-1D31571D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2024-02-28T14:47:00Z</dcterms:created>
  <dcterms:modified xsi:type="dcterms:W3CDTF">2024-02-28T14:47:00Z</dcterms:modified>
</cp:coreProperties>
</file>