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788DF" w14:textId="77777777" w:rsidR="00240974" w:rsidRPr="00240974" w:rsidRDefault="00240974" w:rsidP="00240974">
      <w:r w:rsidRPr="00240974">
        <w:t>Използвани съкращения</w:t>
      </w:r>
      <w:r w:rsidRPr="00240974">
        <w:br/>
        <w:t>Увод</w:t>
      </w:r>
      <w:r w:rsidRPr="00240974">
        <w:br/>
      </w:r>
      <w:r w:rsidRPr="00240974">
        <w:rPr>
          <w:b/>
          <w:bCs/>
        </w:rPr>
        <w:t>Пострадалият</w:t>
      </w:r>
    </w:p>
    <w:p w14:paraId="4ABA8D9B" w14:textId="77777777" w:rsidR="00240974" w:rsidRPr="00240974" w:rsidRDefault="00240974" w:rsidP="00240974">
      <w:pPr>
        <w:numPr>
          <w:ilvl w:val="0"/>
          <w:numId w:val="1"/>
        </w:numPr>
      </w:pPr>
      <w:r w:rsidRPr="00240974">
        <w:t>Кой е пострадал от престъпление</w:t>
      </w:r>
    </w:p>
    <w:p w14:paraId="71D74ECB" w14:textId="77777777" w:rsidR="00240974" w:rsidRPr="00240974" w:rsidRDefault="00240974" w:rsidP="00240974">
      <w:pPr>
        <w:numPr>
          <w:ilvl w:val="0"/>
          <w:numId w:val="1"/>
        </w:numPr>
      </w:pPr>
      <w:r w:rsidRPr="00240974">
        <w:t>Пострадал според българския Наказателно-процесуален кодекс</w:t>
      </w:r>
    </w:p>
    <w:p w14:paraId="6BF6B9A1" w14:textId="77777777" w:rsidR="00240974" w:rsidRPr="00240974" w:rsidRDefault="00240974" w:rsidP="00240974">
      <w:pPr>
        <w:numPr>
          <w:ilvl w:val="0"/>
          <w:numId w:val="1"/>
        </w:numPr>
      </w:pPr>
      <w:r w:rsidRPr="00240974">
        <w:t>Престъпления, при които пострадал е физическо лице</w:t>
      </w:r>
    </w:p>
    <w:p w14:paraId="733C474D" w14:textId="77777777" w:rsidR="00240974" w:rsidRPr="00240974" w:rsidRDefault="00240974" w:rsidP="00240974">
      <w:pPr>
        <w:numPr>
          <w:ilvl w:val="0"/>
          <w:numId w:val="1"/>
        </w:numPr>
      </w:pPr>
      <w:r w:rsidRPr="00240974">
        <w:t>Баланс на основните ценности, защитавани от правото</w:t>
      </w:r>
    </w:p>
    <w:p w14:paraId="6A8851E0" w14:textId="77777777" w:rsidR="00240974" w:rsidRPr="00240974" w:rsidRDefault="00240974" w:rsidP="00240974">
      <w:pPr>
        <w:numPr>
          <w:ilvl w:val="0"/>
          <w:numId w:val="1"/>
        </w:numPr>
      </w:pPr>
      <w:r w:rsidRPr="00240974">
        <w:t xml:space="preserve">Съгласието на пострадалия в </w:t>
      </w:r>
      <w:proofErr w:type="spellStart"/>
      <w:r w:rsidRPr="00240974">
        <w:t>наказателноправната</w:t>
      </w:r>
      <w:proofErr w:type="spellEnd"/>
      <w:r w:rsidRPr="00240974">
        <w:t xml:space="preserve"> теория</w:t>
      </w:r>
    </w:p>
    <w:p w14:paraId="0AB9F6CA" w14:textId="77777777" w:rsidR="00240974" w:rsidRPr="00240974" w:rsidRDefault="00240974" w:rsidP="00240974">
      <w:pPr>
        <w:numPr>
          <w:ilvl w:val="0"/>
          <w:numId w:val="1"/>
        </w:numPr>
      </w:pPr>
      <w:r w:rsidRPr="00240974">
        <w:t xml:space="preserve">Някои </w:t>
      </w:r>
      <w:proofErr w:type="spellStart"/>
      <w:r w:rsidRPr="00240974">
        <w:t>сравнителноправни</w:t>
      </w:r>
      <w:proofErr w:type="spellEnd"/>
      <w:r w:rsidRPr="00240974">
        <w:t xml:space="preserve"> бележки</w:t>
      </w:r>
    </w:p>
    <w:p w14:paraId="1B3D52E4" w14:textId="77777777" w:rsidR="00240974" w:rsidRPr="00240974" w:rsidRDefault="00240974" w:rsidP="00240974">
      <w:r w:rsidRPr="00240974">
        <w:rPr>
          <w:b/>
          <w:bCs/>
        </w:rPr>
        <w:t>Пострадалият при престъпления от частен характер</w:t>
      </w:r>
    </w:p>
    <w:p w14:paraId="1AA1AE73" w14:textId="77777777" w:rsidR="00240974" w:rsidRPr="00240974" w:rsidRDefault="00240974" w:rsidP="00240974">
      <w:pPr>
        <w:numPr>
          <w:ilvl w:val="0"/>
          <w:numId w:val="2"/>
        </w:numPr>
      </w:pPr>
      <w:r w:rsidRPr="00240974">
        <w:t>Пострадалият при престъпленията от частен характер</w:t>
      </w:r>
    </w:p>
    <w:p w14:paraId="47AE3F67" w14:textId="77777777" w:rsidR="00240974" w:rsidRPr="00240974" w:rsidRDefault="00240974" w:rsidP="00240974">
      <w:pPr>
        <w:numPr>
          <w:ilvl w:val="0"/>
          <w:numId w:val="2"/>
        </w:numPr>
      </w:pPr>
      <w:r w:rsidRPr="00240974">
        <w:t>Как правото защитава пострадалия при престъпленията от частен характер</w:t>
      </w:r>
    </w:p>
    <w:p w14:paraId="02C33328" w14:textId="77777777" w:rsidR="00240974" w:rsidRPr="00240974" w:rsidRDefault="00240974" w:rsidP="00240974">
      <w:r w:rsidRPr="00240974">
        <w:rPr>
          <w:b/>
          <w:bCs/>
        </w:rPr>
        <w:t>Правно значение на съгласието на пострадалия</w:t>
      </w:r>
    </w:p>
    <w:p w14:paraId="158E25C1" w14:textId="77777777" w:rsidR="00240974" w:rsidRPr="00240974" w:rsidRDefault="00240974" w:rsidP="00240974">
      <w:pPr>
        <w:numPr>
          <w:ilvl w:val="0"/>
          <w:numId w:val="3"/>
        </w:numPr>
      </w:pPr>
      <w:r w:rsidRPr="00240974">
        <w:t>Съгласието по отношение на различните защитавани от правото ценности</w:t>
      </w:r>
    </w:p>
    <w:p w14:paraId="094B14A4" w14:textId="77777777" w:rsidR="00240974" w:rsidRPr="00240974" w:rsidRDefault="00240974" w:rsidP="00240974">
      <w:pPr>
        <w:numPr>
          <w:ilvl w:val="0"/>
          <w:numId w:val="3"/>
        </w:numPr>
      </w:pPr>
      <w:r w:rsidRPr="00240974">
        <w:t>Други отношения, в които съгласието намира отражение</w:t>
      </w:r>
    </w:p>
    <w:p w14:paraId="2063928D" w14:textId="77777777" w:rsidR="00240974" w:rsidRPr="00240974" w:rsidRDefault="00240974" w:rsidP="00240974">
      <w:pPr>
        <w:numPr>
          <w:ilvl w:val="0"/>
          <w:numId w:val="3"/>
        </w:numPr>
      </w:pPr>
      <w:r w:rsidRPr="00240974">
        <w:t xml:space="preserve">Необходими условия, при които съгласието се третира като изключващо </w:t>
      </w:r>
      <w:proofErr w:type="spellStart"/>
      <w:r w:rsidRPr="00240974">
        <w:t>противоправността</w:t>
      </w:r>
      <w:proofErr w:type="spellEnd"/>
      <w:r w:rsidRPr="00240974">
        <w:t xml:space="preserve"> обстоятелство</w:t>
      </w:r>
    </w:p>
    <w:p w14:paraId="26F9DCD4" w14:textId="77777777" w:rsidR="00240974" w:rsidRPr="00240974" w:rsidRDefault="00240974" w:rsidP="00240974">
      <w:pPr>
        <w:numPr>
          <w:ilvl w:val="0"/>
          <w:numId w:val="3"/>
        </w:numPr>
      </w:pPr>
      <w:r w:rsidRPr="00240974">
        <w:t>За правото на живот и правото на смърт</w:t>
      </w:r>
    </w:p>
    <w:p w14:paraId="5A996DEE" w14:textId="77777777" w:rsidR="00240974" w:rsidRPr="00240974" w:rsidRDefault="00240974" w:rsidP="00240974">
      <w:r w:rsidRPr="00240974">
        <w:rPr>
          <w:b/>
          <w:bCs/>
        </w:rPr>
        <w:t>Правен характер на съгласието на пострадалия</w:t>
      </w:r>
    </w:p>
    <w:p w14:paraId="4B1B3726" w14:textId="77777777" w:rsidR="00240974" w:rsidRPr="00240974" w:rsidRDefault="00240974" w:rsidP="00240974">
      <w:pPr>
        <w:numPr>
          <w:ilvl w:val="0"/>
          <w:numId w:val="4"/>
        </w:numPr>
      </w:pPr>
      <w:r w:rsidRPr="00240974">
        <w:t xml:space="preserve">Правна оценка на съгласието на пострадалия като </w:t>
      </w:r>
      <w:proofErr w:type="spellStart"/>
      <w:r w:rsidRPr="00240974">
        <w:t>наказателноправен</w:t>
      </w:r>
      <w:proofErr w:type="spellEnd"/>
      <w:r w:rsidRPr="00240974">
        <w:t xml:space="preserve"> институт</w:t>
      </w:r>
    </w:p>
    <w:p w14:paraId="6E1F9806" w14:textId="77777777" w:rsidR="00240974" w:rsidRPr="00240974" w:rsidRDefault="00240974" w:rsidP="00240974">
      <w:pPr>
        <w:numPr>
          <w:ilvl w:val="0"/>
          <w:numId w:val="4"/>
        </w:numPr>
      </w:pPr>
      <w:r w:rsidRPr="00240974">
        <w:t>Необходимост от регламентиране на съгласието в наказателното законодателство</w:t>
      </w:r>
    </w:p>
    <w:p w14:paraId="4D181B9C" w14:textId="77777777" w:rsidR="00240974" w:rsidRPr="00240974" w:rsidRDefault="00240974" w:rsidP="00240974">
      <w:pPr>
        <w:numPr>
          <w:ilvl w:val="0"/>
          <w:numId w:val="4"/>
        </w:numPr>
      </w:pPr>
      <w:r w:rsidRPr="00240974">
        <w:t>Място на съгласието на пострадалия в действащото законодателство</w:t>
      </w:r>
    </w:p>
    <w:p w14:paraId="30E80C36" w14:textId="77777777" w:rsidR="00240974" w:rsidRPr="00240974" w:rsidRDefault="00240974" w:rsidP="00240974">
      <w:pPr>
        <w:numPr>
          <w:ilvl w:val="0"/>
          <w:numId w:val="4"/>
        </w:numPr>
      </w:pPr>
      <w:r w:rsidRPr="00240974">
        <w:t xml:space="preserve">Предложения </w:t>
      </w:r>
      <w:proofErr w:type="spellStart"/>
      <w:r w:rsidRPr="00240974">
        <w:t>de</w:t>
      </w:r>
      <w:proofErr w:type="spellEnd"/>
      <w:r w:rsidRPr="00240974">
        <w:t xml:space="preserve"> </w:t>
      </w:r>
      <w:proofErr w:type="spellStart"/>
      <w:r w:rsidRPr="00240974">
        <w:t>lege</w:t>
      </w:r>
      <w:proofErr w:type="spellEnd"/>
      <w:r w:rsidRPr="00240974">
        <w:t xml:space="preserve"> </w:t>
      </w:r>
      <w:proofErr w:type="spellStart"/>
      <w:r w:rsidRPr="00240974">
        <w:t>ferenda</w:t>
      </w:r>
      <w:proofErr w:type="spellEnd"/>
      <w:r w:rsidRPr="00240974">
        <w:t xml:space="preserve"> за промени в Наказателния кодекс</w:t>
      </w:r>
    </w:p>
    <w:p w14:paraId="5129339B" w14:textId="77777777" w:rsidR="00240974" w:rsidRPr="00240974" w:rsidRDefault="00240974" w:rsidP="00240974">
      <w:pPr>
        <w:numPr>
          <w:ilvl w:val="0"/>
          <w:numId w:val="4"/>
        </w:numPr>
      </w:pPr>
      <w:r w:rsidRPr="00240974">
        <w:t xml:space="preserve">Предложение </w:t>
      </w:r>
      <w:proofErr w:type="spellStart"/>
      <w:r w:rsidRPr="00240974">
        <w:t>de</w:t>
      </w:r>
      <w:proofErr w:type="spellEnd"/>
      <w:r w:rsidRPr="00240974">
        <w:t xml:space="preserve"> </w:t>
      </w:r>
      <w:proofErr w:type="spellStart"/>
      <w:r w:rsidRPr="00240974">
        <w:t>lege</w:t>
      </w:r>
      <w:proofErr w:type="spellEnd"/>
      <w:r w:rsidRPr="00240974">
        <w:t xml:space="preserve"> </w:t>
      </w:r>
      <w:proofErr w:type="spellStart"/>
      <w:r w:rsidRPr="00240974">
        <w:t>ferenda</w:t>
      </w:r>
      <w:proofErr w:type="spellEnd"/>
      <w:r w:rsidRPr="00240974">
        <w:t xml:space="preserve"> за промяна в Конституцията на Република България</w:t>
      </w:r>
    </w:p>
    <w:p w14:paraId="275A84CA" w14:textId="34AD9FCB" w:rsidR="00A825F2" w:rsidRDefault="00240974" w:rsidP="00240974">
      <w:r w:rsidRPr="00240974">
        <w:t>Заключение</w:t>
      </w:r>
      <w:r w:rsidRPr="00240974">
        <w:br/>
        <w:t>Библиография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33E07"/>
    <w:multiLevelType w:val="multilevel"/>
    <w:tmpl w:val="90E0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458EA"/>
    <w:multiLevelType w:val="multilevel"/>
    <w:tmpl w:val="A378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D20E2"/>
    <w:multiLevelType w:val="multilevel"/>
    <w:tmpl w:val="7490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6607FC"/>
    <w:multiLevelType w:val="multilevel"/>
    <w:tmpl w:val="F36C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BD"/>
    <w:rsid w:val="00240974"/>
    <w:rsid w:val="0089545E"/>
    <w:rsid w:val="00A412BD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1AA2D-D5CA-42D7-AF66-4E5A6D0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2024-02-29T08:04:00Z</dcterms:created>
  <dcterms:modified xsi:type="dcterms:W3CDTF">2024-02-29T08:04:00Z</dcterms:modified>
</cp:coreProperties>
</file>