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5DD1" w14:textId="77777777" w:rsidR="00A8028F" w:rsidRPr="00A8028F" w:rsidRDefault="00A8028F" w:rsidP="00A8028F">
      <w:r w:rsidRPr="00A8028F">
        <w:t>Увод</w:t>
      </w:r>
      <w:r w:rsidRPr="00A8028F">
        <w:br/>
      </w:r>
      <w:r w:rsidRPr="00A8028F">
        <w:rPr>
          <w:b/>
          <w:bCs/>
        </w:rPr>
        <w:t>Критическо мислене и аргументация</w:t>
      </w:r>
    </w:p>
    <w:p w14:paraId="48660FE3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Критическо мислене</w:t>
      </w:r>
    </w:p>
    <w:p w14:paraId="0E7C6610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Производство на убеждения</w:t>
      </w:r>
    </w:p>
    <w:p w14:paraId="55642B2F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Когнитивни склонности</w:t>
      </w:r>
    </w:p>
    <w:p w14:paraId="7ED98CD4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 xml:space="preserve">Сетивни и </w:t>
      </w:r>
      <w:proofErr w:type="spellStart"/>
      <w:r w:rsidRPr="00A8028F">
        <w:t>инференциални</w:t>
      </w:r>
      <w:proofErr w:type="spellEnd"/>
      <w:r w:rsidRPr="00A8028F">
        <w:t xml:space="preserve"> заблуди</w:t>
      </w:r>
    </w:p>
    <w:p w14:paraId="7AFC8A49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Реклама</w:t>
      </w:r>
    </w:p>
    <w:p w14:paraId="45521AAA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Манипулация</w:t>
      </w:r>
    </w:p>
    <w:p w14:paraId="79D5C73E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Пропаганда</w:t>
      </w:r>
    </w:p>
    <w:p w14:paraId="19498D69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Аргументация</w:t>
      </w:r>
    </w:p>
    <w:p w14:paraId="35C2C099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Тези</w:t>
      </w:r>
    </w:p>
    <w:p w14:paraId="0B63840E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Въпроси</w:t>
      </w:r>
    </w:p>
    <w:p w14:paraId="03CDB1BB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Ангажиране с тезата</w:t>
      </w:r>
    </w:p>
    <w:p w14:paraId="0527FF98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Обосноваване</w:t>
      </w:r>
    </w:p>
    <w:p w14:paraId="6A852795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Опровержение</w:t>
      </w:r>
    </w:p>
    <w:p w14:paraId="114C7645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Разногласие</w:t>
      </w:r>
    </w:p>
    <w:p w14:paraId="3D61E133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Структура на аргументите</w:t>
      </w:r>
    </w:p>
    <w:p w14:paraId="6F093AD7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Предпоставки и допускания</w:t>
      </w:r>
    </w:p>
    <w:p w14:paraId="502337BA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Бреме на доказателството</w:t>
      </w:r>
    </w:p>
    <w:p w14:paraId="721DAA84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Предрешаване на въпроса</w:t>
      </w:r>
    </w:p>
    <w:p w14:paraId="772382E2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Видове аргументи</w:t>
      </w:r>
    </w:p>
    <w:p w14:paraId="28611EE6" w14:textId="77777777" w:rsidR="00A8028F" w:rsidRPr="00A8028F" w:rsidRDefault="00A8028F" w:rsidP="00A8028F">
      <w:pPr>
        <w:numPr>
          <w:ilvl w:val="0"/>
          <w:numId w:val="1"/>
        </w:numPr>
      </w:pPr>
      <w:r w:rsidRPr="00A8028F">
        <w:t>Подвеждащи сходства</w:t>
      </w:r>
    </w:p>
    <w:p w14:paraId="30EB2EB4" w14:textId="77777777" w:rsidR="00A8028F" w:rsidRPr="00A8028F" w:rsidRDefault="00A8028F" w:rsidP="00A8028F">
      <w:r w:rsidRPr="00A8028F">
        <w:rPr>
          <w:b/>
          <w:bCs/>
        </w:rPr>
        <w:t>Дедуктивна и индуктивна логика</w:t>
      </w:r>
    </w:p>
    <w:p w14:paraId="496B7E5D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Дедуктивни аргументи</w:t>
      </w:r>
    </w:p>
    <w:p w14:paraId="3BDBA0DC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Условни твърдения</w:t>
      </w:r>
    </w:p>
    <w:p w14:paraId="73B6E10D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Умозаключителни модуси</w:t>
      </w:r>
    </w:p>
    <w:p w14:paraId="49E4945A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Мислене с категории</w:t>
      </w:r>
    </w:p>
    <w:p w14:paraId="611C186F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Индукция</w:t>
      </w:r>
    </w:p>
    <w:p w14:paraId="0DE24F11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Методите на Мил</w:t>
      </w:r>
    </w:p>
    <w:p w14:paraId="3DFFF281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Причинност</w:t>
      </w:r>
    </w:p>
    <w:p w14:paraId="1F07029A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Корелация и причинност</w:t>
      </w:r>
    </w:p>
    <w:p w14:paraId="6AFB8936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lastRenderedPageBreak/>
        <w:t>Отговори на въпроса защо?</w:t>
      </w:r>
    </w:p>
    <w:p w14:paraId="4ECBD075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Видове обяснения</w:t>
      </w:r>
    </w:p>
    <w:p w14:paraId="7C08EB72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Аналогия</w:t>
      </w:r>
    </w:p>
    <w:p w14:paraId="7D3D7789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Примерни аналогии</w:t>
      </w:r>
    </w:p>
    <w:p w14:paraId="3A1FBE2D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Обобщение</w:t>
      </w:r>
    </w:p>
    <w:p w14:paraId="6ECFA47A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Статистика</w:t>
      </w:r>
    </w:p>
    <w:p w14:paraId="2EE5DE3F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Статистически грешки</w:t>
      </w:r>
    </w:p>
    <w:p w14:paraId="438BEF87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Формални аспекти</w:t>
      </w:r>
    </w:p>
    <w:p w14:paraId="6A70E34F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Капаните на социологията</w:t>
      </w:r>
    </w:p>
    <w:p w14:paraId="07CD42AB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Вероятност</w:t>
      </w:r>
    </w:p>
    <w:p w14:paraId="68833BFD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Рискове</w:t>
      </w:r>
    </w:p>
    <w:p w14:paraId="0DA136A6" w14:textId="77777777" w:rsidR="00A8028F" w:rsidRPr="00A8028F" w:rsidRDefault="00A8028F" w:rsidP="00A8028F">
      <w:pPr>
        <w:numPr>
          <w:ilvl w:val="0"/>
          <w:numId w:val="2"/>
        </w:numPr>
      </w:pPr>
      <w:r w:rsidRPr="00A8028F">
        <w:t>Теория на вероятностите</w:t>
      </w:r>
    </w:p>
    <w:p w14:paraId="7CBA3AB2" w14:textId="77777777" w:rsidR="00A8028F" w:rsidRPr="00A8028F" w:rsidRDefault="00A8028F" w:rsidP="00A8028F">
      <w:r w:rsidRPr="00A8028F">
        <w:rPr>
          <w:b/>
          <w:bCs/>
        </w:rPr>
        <w:t>Неформална логика и реторика</w:t>
      </w:r>
    </w:p>
    <w:p w14:paraId="0F6AA7F1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Заблуди</w:t>
      </w:r>
    </w:p>
    <w:p w14:paraId="09B983F9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Етика на аргументацията</w:t>
      </w:r>
    </w:p>
    <w:p w14:paraId="2D089C82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Неяснота</w:t>
      </w:r>
    </w:p>
    <w:p w14:paraId="3E68F1C8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Купчини и наклони</w:t>
      </w:r>
    </w:p>
    <w:p w14:paraId="5B10553B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Двусмисленост</w:t>
      </w:r>
    </w:p>
    <w:p w14:paraId="1CA28E87" w14:textId="77777777" w:rsidR="00A8028F" w:rsidRPr="00A8028F" w:rsidRDefault="00A8028F" w:rsidP="00A8028F">
      <w:pPr>
        <w:numPr>
          <w:ilvl w:val="0"/>
          <w:numId w:val="3"/>
        </w:numPr>
      </w:pPr>
      <w:proofErr w:type="spellStart"/>
      <w:r w:rsidRPr="00A8028F">
        <w:t>Амфиболия</w:t>
      </w:r>
      <w:proofErr w:type="spellEnd"/>
    </w:p>
    <w:p w14:paraId="23429F92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Дефиниция</w:t>
      </w:r>
    </w:p>
    <w:p w14:paraId="4DF0654D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Проблемни дефиниции</w:t>
      </w:r>
    </w:p>
    <w:p w14:paraId="1A6B1CD5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Убеждаване и правдоподобност</w:t>
      </w:r>
    </w:p>
    <w:p w14:paraId="1A3DD366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Ролята на емоциите</w:t>
      </w:r>
    </w:p>
    <w:p w14:paraId="50E3B67D" w14:textId="5BC444BE" w:rsidR="00A8028F" w:rsidRPr="00A8028F" w:rsidRDefault="00A8028F" w:rsidP="00A8028F">
      <w:pPr>
        <w:numPr>
          <w:ilvl w:val="0"/>
          <w:numId w:val="3"/>
        </w:numPr>
      </w:pPr>
      <w:r w:rsidRPr="00A8028F">
        <w:t>Позоваване на мнозинствот</w:t>
      </w:r>
      <w:r w:rsidR="00F221BF">
        <w:t>о</w:t>
      </w:r>
      <w:bookmarkStart w:id="0" w:name="_GoBack"/>
      <w:bookmarkEnd w:id="0"/>
    </w:p>
    <w:p w14:paraId="4ADCA95C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Тълпи и невежество</w:t>
      </w:r>
    </w:p>
    <w:p w14:paraId="0E5A00FF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Лични нападки</w:t>
      </w:r>
    </w:p>
    <w:p w14:paraId="2DE4F08F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Нападки, заблуди и обиди</w:t>
      </w:r>
    </w:p>
    <w:p w14:paraId="42ED6116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Експертни свидетелства</w:t>
      </w:r>
    </w:p>
    <w:p w14:paraId="27B2593E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Злоупотреби с експертни свидетелства</w:t>
      </w:r>
    </w:p>
    <w:p w14:paraId="0016679C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Неправилни тези и отклоняване от темата</w:t>
      </w:r>
    </w:p>
    <w:p w14:paraId="7691751B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t>Рационална дискусия</w:t>
      </w:r>
    </w:p>
    <w:p w14:paraId="454677CF" w14:textId="77777777" w:rsidR="00A8028F" w:rsidRPr="00A8028F" w:rsidRDefault="00A8028F" w:rsidP="00A8028F">
      <w:pPr>
        <w:numPr>
          <w:ilvl w:val="0"/>
          <w:numId w:val="3"/>
        </w:numPr>
      </w:pPr>
      <w:r w:rsidRPr="00A8028F">
        <w:lastRenderedPageBreak/>
        <w:t>Контрол над оръжията</w:t>
      </w:r>
    </w:p>
    <w:p w14:paraId="3B6F1026" w14:textId="77777777" w:rsidR="00A8028F" w:rsidRPr="00A8028F" w:rsidRDefault="00A8028F" w:rsidP="00A8028F">
      <w:pPr>
        <w:numPr>
          <w:ilvl w:val="0"/>
          <w:numId w:val="3"/>
        </w:numPr>
      </w:pPr>
      <w:proofErr w:type="spellStart"/>
      <w:r w:rsidRPr="00A8028F">
        <w:t>Вивисекция</w:t>
      </w:r>
      <w:proofErr w:type="spellEnd"/>
      <w:r w:rsidRPr="00A8028F">
        <w:t xml:space="preserve"> на един аргумент</w:t>
      </w:r>
    </w:p>
    <w:p w14:paraId="2D014AAA" w14:textId="2ECB5461" w:rsidR="00A825F2" w:rsidRDefault="00A8028F" w:rsidP="00A8028F">
      <w:r w:rsidRPr="00A8028F">
        <w:t>Заключение</w:t>
      </w:r>
      <w:r w:rsidRPr="00A8028F">
        <w:br/>
        <w:t>Библиография</w:t>
      </w:r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06616"/>
    <w:multiLevelType w:val="multilevel"/>
    <w:tmpl w:val="4CDC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821A3"/>
    <w:multiLevelType w:val="multilevel"/>
    <w:tmpl w:val="518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C3551"/>
    <w:multiLevelType w:val="multilevel"/>
    <w:tmpl w:val="2F1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55"/>
    <w:rsid w:val="0089545E"/>
    <w:rsid w:val="00992355"/>
    <w:rsid w:val="00A8028F"/>
    <w:rsid w:val="00E94AFF"/>
    <w:rsid w:val="00F2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649F"/>
  <w15:chartTrackingRefBased/>
  <w15:docId w15:val="{527F0317-3970-4296-8A54-60948D9E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3</cp:revision>
  <dcterms:created xsi:type="dcterms:W3CDTF">2024-04-03T13:19:00Z</dcterms:created>
  <dcterms:modified xsi:type="dcterms:W3CDTF">2024-04-03T13:19:00Z</dcterms:modified>
</cp:coreProperties>
</file>