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2412E" w14:textId="77777777" w:rsidR="0044254D" w:rsidRDefault="0044254D" w:rsidP="0044254D">
      <w:r>
        <w:t xml:space="preserve">Иван </w:t>
      </w:r>
      <w:proofErr w:type="spellStart"/>
      <w:r>
        <w:t>Русчев</w:t>
      </w:r>
      <w:proofErr w:type="spellEnd"/>
      <w:r>
        <w:t>. Триптих за колосите в правото</w:t>
      </w:r>
    </w:p>
    <w:p w14:paraId="2F7B6A9D" w14:textId="77777777" w:rsidR="0044254D" w:rsidRDefault="0044254D" w:rsidP="0044254D">
      <w:proofErr w:type="spellStart"/>
      <w:r>
        <w:t>Биоблиография</w:t>
      </w:r>
      <w:proofErr w:type="spellEnd"/>
      <w:r>
        <w:t xml:space="preserve"> на</w:t>
      </w:r>
    </w:p>
    <w:p w14:paraId="2CB5C7E7" w14:textId="77777777" w:rsidR="0044254D" w:rsidRDefault="0044254D" w:rsidP="0044254D">
      <w:r>
        <w:t>проф. Д. Силяновски</w:t>
      </w:r>
    </w:p>
    <w:p w14:paraId="54C2AB9A" w14:textId="77777777" w:rsidR="0044254D" w:rsidRDefault="0044254D" w:rsidP="0044254D">
      <w:r>
        <w:t>проф. Ж. Сталев</w:t>
      </w:r>
    </w:p>
    <w:p w14:paraId="4B3E261C" w14:textId="77777777" w:rsidR="0044254D" w:rsidRDefault="0044254D" w:rsidP="0044254D">
      <w:r>
        <w:t xml:space="preserve">проф. В. </w:t>
      </w:r>
      <w:proofErr w:type="spellStart"/>
      <w:r>
        <w:t>Таджер</w:t>
      </w:r>
      <w:proofErr w:type="spellEnd"/>
    </w:p>
    <w:p w14:paraId="2A48E0FB" w14:textId="77777777" w:rsidR="0044254D" w:rsidRDefault="0044254D" w:rsidP="0044254D">
      <w:r>
        <w:t xml:space="preserve">Още за </w:t>
      </w:r>
      <w:proofErr w:type="spellStart"/>
      <w:r>
        <w:t>материалноправното</w:t>
      </w:r>
      <w:proofErr w:type="spellEnd"/>
      <w:r>
        <w:t xml:space="preserve"> разбиране за предмета на иска в светлината на прогласяване нищожността на правните сделки - Иван </w:t>
      </w:r>
      <w:proofErr w:type="spellStart"/>
      <w:r>
        <w:t>Русчев</w:t>
      </w:r>
      <w:proofErr w:type="spellEnd"/>
    </w:p>
    <w:p w14:paraId="48EBCABC" w14:textId="77777777" w:rsidR="0044254D" w:rsidRDefault="0044254D" w:rsidP="0044254D">
      <w:r>
        <w:t xml:space="preserve">Могат ли правилата относно </w:t>
      </w:r>
      <w:proofErr w:type="spellStart"/>
      <w:r>
        <w:t>juridical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в проекта за Обща референтна рамка да служат като модел за обща уредба на правните сделки в Европейския съюз - Екатерина Матеева</w:t>
      </w:r>
    </w:p>
    <w:p w14:paraId="18CD6810" w14:textId="77777777" w:rsidR="0044254D" w:rsidRDefault="0044254D" w:rsidP="0044254D">
      <w:r>
        <w:t>Насилието в гражданското право - Делян Недев</w:t>
      </w:r>
    </w:p>
    <w:p w14:paraId="1B1DF885" w14:textId="77777777" w:rsidR="0044254D" w:rsidRDefault="0044254D" w:rsidP="0044254D">
      <w:r>
        <w:t xml:space="preserve">За някои аспекти на публичната собственост в римското право - Малина </w:t>
      </w:r>
      <w:proofErr w:type="spellStart"/>
      <w:r>
        <w:t>Новкиришка</w:t>
      </w:r>
      <w:proofErr w:type="spellEnd"/>
      <w:r>
        <w:t>-Стоянова</w:t>
      </w:r>
    </w:p>
    <w:p w14:paraId="67D3BD76" w14:textId="77777777" w:rsidR="0044254D" w:rsidRDefault="0044254D" w:rsidP="0044254D">
      <w:r>
        <w:t xml:space="preserve">Договор за аренда на земеделска земя, сключен с част от съсобствениците ѝ - Златимир </w:t>
      </w:r>
      <w:proofErr w:type="spellStart"/>
      <w:r>
        <w:t>Орсов</w:t>
      </w:r>
      <w:proofErr w:type="spellEnd"/>
    </w:p>
    <w:p w14:paraId="41184C15" w14:textId="77777777" w:rsidR="0044254D" w:rsidRDefault="0044254D" w:rsidP="0044254D">
      <w:r>
        <w:t>Колизия в правомощията на собственици и ползватели при учредено вещно право на ползване по чл. 56 ЗС - Цанко Иванов</w:t>
      </w:r>
    </w:p>
    <w:p w14:paraId="5C2B90E7" w14:textId="77777777" w:rsidR="0044254D" w:rsidRDefault="0044254D" w:rsidP="0044254D">
      <w:r>
        <w:t>Съотношение между исковете за защита на собственика срещу нарушаване или отнемане на владението върху общата вещ от друг съсобственик - Георги Стоев</w:t>
      </w:r>
    </w:p>
    <w:p w14:paraId="0E62CE81" w14:textId="77777777" w:rsidR="0044254D" w:rsidRDefault="0044254D" w:rsidP="0044254D">
      <w:r>
        <w:t>Отрицателен установителен иск за вещно право - Кристина Митева</w:t>
      </w:r>
    </w:p>
    <w:p w14:paraId="7F98E381" w14:textId="77777777" w:rsidR="0044254D" w:rsidRDefault="0044254D" w:rsidP="0044254D">
      <w:r>
        <w:t xml:space="preserve">Още веднъж за понятието </w:t>
      </w:r>
      <w:proofErr w:type="spellStart"/>
      <w:r>
        <w:t>противоправност</w:t>
      </w:r>
      <w:proofErr w:type="spellEnd"/>
      <w:r>
        <w:t xml:space="preserve"> и системата на българската извъндоговорна отговорност - отговорност за чиста икономическа загуба - Траян Конов</w:t>
      </w:r>
    </w:p>
    <w:p w14:paraId="275CD85B" w14:textId="77777777" w:rsidR="0044254D" w:rsidRDefault="0044254D" w:rsidP="0044254D">
      <w:r>
        <w:t>Въпроси на договора за пожизнена рента - Галина Димитрова</w:t>
      </w:r>
    </w:p>
    <w:p w14:paraId="2FE4E4B7" w14:textId="77777777" w:rsidR="0044254D" w:rsidRDefault="0044254D" w:rsidP="0044254D">
      <w:r>
        <w:t>В търсене на договорната справедливост - Силвия Цонева</w:t>
      </w:r>
    </w:p>
    <w:p w14:paraId="7B270928" w14:textId="77777777" w:rsidR="0044254D" w:rsidRDefault="0044254D" w:rsidP="0044254D">
      <w:r>
        <w:t>За задължението за предоставяне на достъп до съществено съоръжение и свободата на договаряне - Иван Цветанов</w:t>
      </w:r>
    </w:p>
    <w:p w14:paraId="23974B14" w14:textId="77777777" w:rsidR="0044254D" w:rsidRDefault="0044254D" w:rsidP="0044254D">
      <w:r>
        <w:t xml:space="preserve">Развитието на възгледите относно правната същност на клаузата за </w:t>
      </w:r>
      <w:proofErr w:type="spellStart"/>
      <w:r>
        <w:t>непрехвърлимост</w:t>
      </w:r>
      <w:proofErr w:type="spellEnd"/>
      <w:r>
        <w:t xml:space="preserve"> на вземане по чл. 99, ал. 1 ЗЗД - Димитър Стоянов</w:t>
      </w:r>
    </w:p>
    <w:p w14:paraId="7E28085E" w14:textId="77777777" w:rsidR="0044254D" w:rsidRDefault="0044254D" w:rsidP="0044254D">
      <w:r>
        <w:t xml:space="preserve">Приложение на стопанската непоносимост в съвременния граждански оборот – проблеми и решения - Йорданка </w:t>
      </w:r>
      <w:proofErr w:type="spellStart"/>
      <w:r>
        <w:t>Нонева</w:t>
      </w:r>
      <w:proofErr w:type="spellEnd"/>
      <w:r>
        <w:t>-Златкова</w:t>
      </w:r>
    </w:p>
    <w:p w14:paraId="60D5F0A3" w14:textId="77777777" w:rsidR="0044254D" w:rsidRDefault="0044254D" w:rsidP="0044254D">
      <w:r>
        <w:t>Авторски права върху произведения на литературата, науката и изкуството, създадени по поръчка - Веселина Манева</w:t>
      </w:r>
    </w:p>
    <w:p w14:paraId="0A7D8C0A" w14:textId="77777777" w:rsidR="0044254D" w:rsidRDefault="0044254D" w:rsidP="0044254D">
      <w:r>
        <w:t xml:space="preserve">За частното </w:t>
      </w:r>
      <w:proofErr w:type="spellStart"/>
      <w:r>
        <w:t>завещателно</w:t>
      </w:r>
      <w:proofErr w:type="spellEnd"/>
      <w:r>
        <w:t xml:space="preserve"> разпореждане - Анна Станева</w:t>
      </w:r>
    </w:p>
    <w:p w14:paraId="0D72018D" w14:textId="77777777" w:rsidR="0044254D" w:rsidRDefault="0044254D" w:rsidP="0044254D">
      <w:r>
        <w:t>Могат ли недееспособните и ограничено дееспособните да извършват отказ от наследство? - Венцислав Л. Петров</w:t>
      </w:r>
    </w:p>
    <w:p w14:paraId="69B22E40" w14:textId="77777777" w:rsidR="0044254D" w:rsidRDefault="0044254D" w:rsidP="0044254D">
      <w:r>
        <w:t>Холдинг - Ангел Калайджиев</w:t>
      </w:r>
    </w:p>
    <w:p w14:paraId="73A537A5" w14:textId="77777777" w:rsidR="0044254D" w:rsidRDefault="0044254D" w:rsidP="0044254D">
      <w:r>
        <w:t>Приложимост на основанията за унищожаемост спрямо мълчанието като проява на воля при сключване на търговски сделки - Анета Антонова</w:t>
      </w:r>
    </w:p>
    <w:p w14:paraId="2454B273" w14:textId="77777777" w:rsidR="0044254D" w:rsidRDefault="0044254D" w:rsidP="0044254D">
      <w:r>
        <w:lastRenderedPageBreak/>
        <w:t xml:space="preserve">Прехвърляне на търговското предприятие като стабилизационен способ - Янка </w:t>
      </w:r>
      <w:proofErr w:type="spellStart"/>
      <w:r>
        <w:t>Тянкова</w:t>
      </w:r>
      <w:proofErr w:type="spellEnd"/>
    </w:p>
    <w:p w14:paraId="604EA2D8" w14:textId="77777777" w:rsidR="0044254D" w:rsidRDefault="0044254D" w:rsidP="0044254D">
      <w:r>
        <w:t>Погасителна давност по CMR и ЗАП - Димитър Демирев</w:t>
      </w:r>
    </w:p>
    <w:p w14:paraId="43CA13BB" w14:textId="77777777" w:rsidR="0044254D" w:rsidRDefault="0044254D" w:rsidP="0044254D">
      <w:r>
        <w:t xml:space="preserve">Неприложимост на спирането на </w:t>
      </w:r>
      <w:proofErr w:type="spellStart"/>
      <w:r>
        <w:t>регистърното</w:t>
      </w:r>
      <w:proofErr w:type="spellEnd"/>
      <w:r>
        <w:t xml:space="preserve"> производство в хипотезата на чл. 223а ТЗ - Емануил Колев</w:t>
      </w:r>
    </w:p>
    <w:p w14:paraId="3A63CFEA" w14:textId="77777777" w:rsidR="0044254D" w:rsidRDefault="0044254D" w:rsidP="0044254D">
      <w:r>
        <w:t xml:space="preserve">Предмет на иска за нищожност на правна сделка - Анелия </w:t>
      </w:r>
      <w:proofErr w:type="spellStart"/>
      <w:r>
        <w:t>Мингова</w:t>
      </w:r>
      <w:proofErr w:type="spellEnd"/>
      <w:r>
        <w:t>, Камелия Цолова</w:t>
      </w:r>
    </w:p>
    <w:p w14:paraId="222C1BD3" w14:textId="77777777" w:rsidR="0044254D" w:rsidRDefault="0044254D" w:rsidP="0044254D">
      <w:r>
        <w:t>Проблемът с издаването на заповед за изпълнение срещу трето лице, обезпечило с ипотека или залог задължение на длъжник в производство по несъстоятелност - Валентина Попова, Делян Джуров</w:t>
      </w:r>
    </w:p>
    <w:p w14:paraId="11344300" w14:textId="77777777" w:rsidR="0044254D" w:rsidRDefault="0044254D" w:rsidP="0044254D">
      <w:r>
        <w:t>Процесуални действия и актове в електронна форма в гражданския процес - Милен Маринов</w:t>
      </w:r>
    </w:p>
    <w:p w14:paraId="1CFB0635" w14:textId="77777777" w:rsidR="0044254D" w:rsidRDefault="0044254D" w:rsidP="0044254D">
      <w:r>
        <w:t xml:space="preserve">Приложимост на международните споразумения на Европейския съюз в светлината на практиката на Съда на Европейския съюз по делата </w:t>
      </w:r>
      <w:proofErr w:type="spellStart"/>
      <w:r>
        <w:t>Vereniging</w:t>
      </w:r>
      <w:proofErr w:type="spellEnd"/>
      <w:r>
        <w:t xml:space="preserve"> </w:t>
      </w:r>
      <w:proofErr w:type="spellStart"/>
      <w:r>
        <w:t>Muleudefensie</w:t>
      </w:r>
      <w:proofErr w:type="spellEnd"/>
      <w:r>
        <w:t xml:space="preserve"> и </w:t>
      </w:r>
      <w:proofErr w:type="spellStart"/>
      <w:r>
        <w:t>Stichting</w:t>
      </w:r>
      <w:proofErr w:type="spellEnd"/>
      <w:r>
        <w:t xml:space="preserve"> (C-401/12 P до C-403/12 P) - Иван Стойнев</w:t>
      </w:r>
    </w:p>
    <w:p w14:paraId="5E3B6CC5" w14:textId="6529E35D" w:rsidR="00A825F2" w:rsidRDefault="0044254D" w:rsidP="0044254D">
      <w:r>
        <w:t>Данъчните облекчения при преките данъци като субективни публични права - Ралица Милева</w:t>
      </w:r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3B6"/>
    <w:rsid w:val="0044254D"/>
    <w:rsid w:val="0089545E"/>
    <w:rsid w:val="00C833B6"/>
    <w:rsid w:val="00E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368FB-662F-4666-B022-43D59C6E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5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2024-04-04T09:31:00Z</dcterms:created>
  <dcterms:modified xsi:type="dcterms:W3CDTF">2024-04-04T09:32:00Z</dcterms:modified>
</cp:coreProperties>
</file>