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F766" w14:textId="77777777" w:rsidR="001648A4" w:rsidRPr="001648A4" w:rsidRDefault="001648A4" w:rsidP="001648A4">
      <w:r w:rsidRPr="001648A4">
        <w:t>Въведение</w:t>
      </w:r>
      <w:r w:rsidRPr="001648A4">
        <w:br/>
        <w:t>Държавно обществено осигуряване</w:t>
      </w:r>
      <w:r w:rsidRPr="001648A4">
        <w:br/>
      </w:r>
      <w:r w:rsidRPr="001648A4">
        <w:rPr>
          <w:b/>
          <w:bCs/>
        </w:rPr>
        <w:t>Нормативна уредба</w:t>
      </w:r>
    </w:p>
    <w:p w14:paraId="37CCEFF4" w14:textId="77777777" w:rsidR="001648A4" w:rsidRPr="001648A4" w:rsidRDefault="001648A4" w:rsidP="001648A4">
      <w:pPr>
        <w:numPr>
          <w:ilvl w:val="0"/>
          <w:numId w:val="1"/>
        </w:numPr>
      </w:pPr>
      <w:r w:rsidRPr="001648A4">
        <w:t>Кодекс за социално осигуряване</w:t>
      </w:r>
    </w:p>
    <w:p w14:paraId="4C1E2CB2" w14:textId="77777777" w:rsidR="001648A4" w:rsidRPr="001648A4" w:rsidRDefault="001648A4" w:rsidP="001648A4">
      <w:pPr>
        <w:numPr>
          <w:ilvl w:val="0"/>
          <w:numId w:val="1"/>
        </w:numPr>
      </w:pPr>
      <w:r w:rsidRPr="001648A4">
        <w:t>Закон за бюджета на държавното обществено осигуряване за 2024 г.</w:t>
      </w:r>
    </w:p>
    <w:p w14:paraId="3CA58653" w14:textId="77777777" w:rsidR="001648A4" w:rsidRPr="001648A4" w:rsidRDefault="001648A4" w:rsidP="001648A4">
      <w:pPr>
        <w:numPr>
          <w:ilvl w:val="0"/>
          <w:numId w:val="1"/>
        </w:numPr>
      </w:pPr>
      <w:r w:rsidRPr="001648A4">
        <w:t>Закон за установяване на трудов и осигурителен стаж по съдебен ред</w:t>
      </w:r>
    </w:p>
    <w:p w14:paraId="351EF9F1" w14:textId="77777777" w:rsidR="001648A4" w:rsidRPr="001648A4" w:rsidRDefault="001648A4" w:rsidP="001648A4">
      <w:pPr>
        <w:numPr>
          <w:ilvl w:val="0"/>
          <w:numId w:val="1"/>
        </w:numPr>
      </w:pPr>
      <w:r w:rsidRPr="001648A4">
        <w:t>Наредба за елементите на възнаграждението и за доходите, върху които се правят осигурителни вноски</w:t>
      </w:r>
    </w:p>
    <w:p w14:paraId="00675996" w14:textId="77777777" w:rsidR="001648A4" w:rsidRPr="001648A4" w:rsidRDefault="001648A4" w:rsidP="001648A4">
      <w:pPr>
        <w:numPr>
          <w:ilvl w:val="0"/>
          <w:numId w:val="1"/>
        </w:numPr>
      </w:pPr>
      <w:r w:rsidRPr="001648A4">
        <w:t xml:space="preserve">Наредба за обществено осигуряване на </w:t>
      </w:r>
      <w:proofErr w:type="spellStart"/>
      <w:r w:rsidRPr="001648A4">
        <w:t>самоосигуряващите</w:t>
      </w:r>
      <w:proofErr w:type="spellEnd"/>
      <w:r w:rsidRPr="001648A4">
        <w:t xml:space="preserve"> се лица, българските граждани на работа в чужбина и морските лица</w:t>
      </w:r>
    </w:p>
    <w:p w14:paraId="17E48A77" w14:textId="77777777" w:rsidR="001648A4" w:rsidRPr="001648A4" w:rsidRDefault="001648A4" w:rsidP="001648A4">
      <w:pPr>
        <w:numPr>
          <w:ilvl w:val="0"/>
          <w:numId w:val="1"/>
        </w:numPr>
      </w:pPr>
      <w:r w:rsidRPr="001648A4">
        <w:t>Наредба за паричните обезщетения и помощи от държавното обществено осигуряване</w:t>
      </w:r>
    </w:p>
    <w:p w14:paraId="35A0A8D6" w14:textId="77777777" w:rsidR="001648A4" w:rsidRPr="001648A4" w:rsidRDefault="001648A4" w:rsidP="001648A4">
      <w:pPr>
        <w:numPr>
          <w:ilvl w:val="0"/>
          <w:numId w:val="1"/>
        </w:numPr>
      </w:pPr>
      <w:r w:rsidRPr="001648A4">
        <w:t>Наредба за отпускане и изплащане на паричните обезщетения за безработица</w:t>
      </w:r>
    </w:p>
    <w:p w14:paraId="6F79E506" w14:textId="77777777" w:rsidR="001648A4" w:rsidRPr="001648A4" w:rsidRDefault="001648A4" w:rsidP="001648A4">
      <w:pPr>
        <w:numPr>
          <w:ilvl w:val="0"/>
          <w:numId w:val="1"/>
        </w:numPr>
      </w:pPr>
      <w:r w:rsidRPr="001648A4">
        <w:t>Наредба за реда за представяне в Националния осигурителен институт на данните от издадените болнични листове и решенията по обжалването им</w:t>
      </w:r>
    </w:p>
    <w:p w14:paraId="32540DF1" w14:textId="77777777" w:rsidR="001648A4" w:rsidRPr="001648A4" w:rsidRDefault="001648A4" w:rsidP="001648A4">
      <w:pPr>
        <w:numPr>
          <w:ilvl w:val="0"/>
          <w:numId w:val="1"/>
        </w:numPr>
      </w:pPr>
      <w:r w:rsidRPr="001648A4">
        <w:t xml:space="preserve">Наредба № Н-13 от 17 декември 2019 г. за съдържанието, сроковете, начина и реда за подаване и съхранение на данни от работодателите, осигурителите за осигурените при тях лица, както и от </w:t>
      </w:r>
      <w:proofErr w:type="spellStart"/>
      <w:r w:rsidRPr="001648A4">
        <w:t>самоосигуряващите</w:t>
      </w:r>
      <w:proofErr w:type="spellEnd"/>
      <w:r w:rsidRPr="001648A4">
        <w:t xml:space="preserve"> се лица</w:t>
      </w:r>
    </w:p>
    <w:p w14:paraId="5DA7ACA4" w14:textId="77777777" w:rsidR="001648A4" w:rsidRPr="001648A4" w:rsidRDefault="001648A4" w:rsidP="001648A4">
      <w:pPr>
        <w:numPr>
          <w:ilvl w:val="0"/>
          <w:numId w:val="1"/>
        </w:numPr>
      </w:pPr>
      <w:r w:rsidRPr="001648A4">
        <w:t>Наредба за пенсиите и осигурителния стаж</w:t>
      </w:r>
    </w:p>
    <w:p w14:paraId="04970478" w14:textId="77777777" w:rsidR="001648A4" w:rsidRPr="001648A4" w:rsidRDefault="001648A4" w:rsidP="001648A4">
      <w:r w:rsidRPr="001648A4">
        <w:rPr>
          <w:b/>
          <w:bCs/>
        </w:rPr>
        <w:t>Указания на националния осигурителен институт</w:t>
      </w:r>
    </w:p>
    <w:p w14:paraId="309330DC" w14:textId="77777777" w:rsidR="001648A4" w:rsidRPr="001648A4" w:rsidRDefault="001648A4" w:rsidP="001648A4">
      <w:pPr>
        <w:numPr>
          <w:ilvl w:val="0"/>
          <w:numId w:val="2"/>
        </w:numPr>
      </w:pPr>
      <w:r w:rsidRPr="001648A4">
        <w:t>Изх. № 1052-40-136 от 22.12.2023 г. - Относно прилагане на Закона за бюджета за ДОО за 2024 г. (</w:t>
      </w:r>
      <w:proofErr w:type="spellStart"/>
      <w:r w:rsidRPr="001648A4">
        <w:t>обн</w:t>
      </w:r>
      <w:proofErr w:type="spellEnd"/>
      <w:r w:rsidRPr="001648A4">
        <w:t>. ДВ, бр. 106 от 22.12.2023 г., в сила от 01.01.2024 г.) и направените изменения и допълнения в Кодекса за социално осигуряване (КСО), свързани с осигуряването и паричните обезщетения</w:t>
      </w:r>
    </w:p>
    <w:p w14:paraId="19C6236B" w14:textId="77777777" w:rsidR="001648A4" w:rsidRPr="001648A4" w:rsidRDefault="001648A4" w:rsidP="001648A4">
      <w:pPr>
        <w:numPr>
          <w:ilvl w:val="0"/>
          <w:numId w:val="2"/>
        </w:numPr>
      </w:pPr>
      <w:r w:rsidRPr="001648A4">
        <w:t>Изх. № 1052-40-137 от 28.12.2023 г. - Относно осигуряването на лицата, извършващи дейност по събиране на диворастящи гъби и плодове</w:t>
      </w:r>
    </w:p>
    <w:p w14:paraId="61497BE3" w14:textId="77777777" w:rsidR="001648A4" w:rsidRPr="001648A4" w:rsidRDefault="001648A4" w:rsidP="001648A4">
      <w:r w:rsidRPr="001648A4">
        <w:rPr>
          <w:b/>
          <w:bCs/>
        </w:rPr>
        <w:t>Указания на националната агенция за приходите</w:t>
      </w:r>
    </w:p>
    <w:p w14:paraId="5B22A042" w14:textId="77777777" w:rsidR="001648A4" w:rsidRPr="001648A4" w:rsidRDefault="001648A4" w:rsidP="001648A4">
      <w:pPr>
        <w:numPr>
          <w:ilvl w:val="0"/>
          <w:numId w:val="3"/>
        </w:numPr>
      </w:pPr>
      <w:r w:rsidRPr="001648A4">
        <w:t>Изх. № 20-28-1 от 08.01.2024 г. - Относно прилагане на осигурителното законодателство</w:t>
      </w:r>
    </w:p>
    <w:p w14:paraId="5A6AFA49" w14:textId="77777777" w:rsidR="001648A4" w:rsidRPr="001648A4" w:rsidRDefault="001648A4" w:rsidP="001648A4">
      <w:r w:rsidRPr="001648A4">
        <w:rPr>
          <w:b/>
          <w:bCs/>
        </w:rPr>
        <w:t>Коментар: Видове осигурени лица, осигурителен доход, осигурителни вноски и срокове за внасянето им през 2024 година</w:t>
      </w:r>
    </w:p>
    <w:p w14:paraId="5510BB74" w14:textId="77777777" w:rsidR="001648A4" w:rsidRPr="001648A4" w:rsidRDefault="001648A4" w:rsidP="001648A4">
      <w:pPr>
        <w:numPr>
          <w:ilvl w:val="0"/>
          <w:numId w:val="4"/>
        </w:numPr>
      </w:pPr>
      <w:r w:rsidRPr="001648A4">
        <w:t>Нови моменти за 2024 година</w:t>
      </w:r>
    </w:p>
    <w:p w14:paraId="7DF4316C" w14:textId="77777777" w:rsidR="001648A4" w:rsidRPr="001648A4" w:rsidRDefault="001648A4" w:rsidP="001648A4">
      <w:pPr>
        <w:numPr>
          <w:ilvl w:val="0"/>
          <w:numId w:val="4"/>
        </w:numPr>
      </w:pPr>
      <w:r w:rsidRPr="001648A4">
        <w:t>Задължително осигурени лица за общо заболяване и майчинство, за инвалидност поради общо заболяване, старост и смърт, за трудова злополука и професионална болест, и за безработица</w:t>
      </w:r>
    </w:p>
    <w:p w14:paraId="1C18E5BC" w14:textId="77777777" w:rsidR="001648A4" w:rsidRPr="001648A4" w:rsidRDefault="001648A4" w:rsidP="001648A4">
      <w:pPr>
        <w:numPr>
          <w:ilvl w:val="0"/>
          <w:numId w:val="4"/>
        </w:numPr>
      </w:pPr>
      <w:r w:rsidRPr="001648A4">
        <w:t>Задължително осигурени за инвалидност поради общо заболяване за старост и за смърт, и за трудова злополука и професионална болест</w:t>
      </w:r>
    </w:p>
    <w:p w14:paraId="02322D8D" w14:textId="77777777" w:rsidR="001648A4" w:rsidRPr="001648A4" w:rsidRDefault="001648A4" w:rsidP="001648A4">
      <w:pPr>
        <w:numPr>
          <w:ilvl w:val="0"/>
          <w:numId w:val="4"/>
        </w:numPr>
      </w:pPr>
      <w:r w:rsidRPr="001648A4">
        <w:t>Задължително осигурени за инвалидност поради общо заболяване, за старост и за смърт</w:t>
      </w:r>
    </w:p>
    <w:p w14:paraId="5A0A1BF0" w14:textId="77777777" w:rsidR="001648A4" w:rsidRPr="001648A4" w:rsidRDefault="001648A4" w:rsidP="001648A4">
      <w:pPr>
        <w:numPr>
          <w:ilvl w:val="0"/>
          <w:numId w:val="4"/>
        </w:numPr>
      </w:pPr>
      <w:r w:rsidRPr="001648A4">
        <w:lastRenderedPageBreak/>
        <w:t xml:space="preserve">Промени в съдържанието, сроковете, начина и реда за подаване и съхранение на данни от работодателите, осигурителите за осигурените при тях лица, както и от </w:t>
      </w:r>
      <w:proofErr w:type="spellStart"/>
      <w:r w:rsidRPr="001648A4">
        <w:t>самоосигуряващите</w:t>
      </w:r>
      <w:proofErr w:type="spellEnd"/>
      <w:r w:rsidRPr="001648A4">
        <w:t xml:space="preserve"> се лица</w:t>
      </w:r>
    </w:p>
    <w:p w14:paraId="50DEBC5A" w14:textId="77777777" w:rsidR="001648A4" w:rsidRPr="001648A4" w:rsidRDefault="001648A4" w:rsidP="001648A4">
      <w:r w:rsidRPr="001648A4">
        <w:rPr>
          <w:b/>
          <w:bCs/>
        </w:rPr>
        <w:t>Коментар по паричните обезщетения за временна неработоспособност и паричните обезщетения за майчинство</w:t>
      </w:r>
    </w:p>
    <w:p w14:paraId="0BECA456" w14:textId="77777777" w:rsidR="001648A4" w:rsidRPr="001648A4" w:rsidRDefault="001648A4" w:rsidP="001648A4">
      <w:pPr>
        <w:numPr>
          <w:ilvl w:val="0"/>
          <w:numId w:val="5"/>
        </w:numPr>
      </w:pPr>
      <w:r w:rsidRPr="001648A4">
        <w:t>Издаване на болнични листове и изплащане на парични обезщетения за временна неработоспособност</w:t>
      </w:r>
    </w:p>
    <w:p w14:paraId="10693057" w14:textId="77777777" w:rsidR="001648A4" w:rsidRPr="001648A4" w:rsidRDefault="001648A4" w:rsidP="001648A4">
      <w:pPr>
        <w:numPr>
          <w:ilvl w:val="0"/>
          <w:numId w:val="5"/>
        </w:numPr>
      </w:pPr>
      <w:r w:rsidRPr="001648A4">
        <w:t>Парични обезщетения за бременност, раждане и отглеждане на дете</w:t>
      </w:r>
    </w:p>
    <w:p w14:paraId="2E703CD1" w14:textId="77777777" w:rsidR="001648A4" w:rsidRPr="001648A4" w:rsidRDefault="001648A4" w:rsidP="001648A4">
      <w:pPr>
        <w:numPr>
          <w:ilvl w:val="0"/>
          <w:numId w:val="5"/>
        </w:numPr>
      </w:pPr>
      <w:r w:rsidRPr="001648A4">
        <w:t>Въпроси и отговори от практиката</w:t>
      </w:r>
    </w:p>
    <w:p w14:paraId="22D9F525" w14:textId="77777777" w:rsidR="001648A4" w:rsidRPr="001648A4" w:rsidRDefault="001648A4" w:rsidP="001648A4">
      <w:r w:rsidRPr="001648A4">
        <w:rPr>
          <w:b/>
          <w:bCs/>
        </w:rPr>
        <w:t>Коментар по паричните обезщетения за безработица</w:t>
      </w:r>
    </w:p>
    <w:p w14:paraId="1E9E5067" w14:textId="77777777" w:rsidR="001648A4" w:rsidRPr="001648A4" w:rsidRDefault="001648A4" w:rsidP="001648A4">
      <w:pPr>
        <w:numPr>
          <w:ilvl w:val="0"/>
          <w:numId w:val="6"/>
        </w:numPr>
      </w:pPr>
      <w:r w:rsidRPr="001648A4">
        <w:t>Преценка на правото и отпускане на обезщетение за безработица</w:t>
      </w:r>
    </w:p>
    <w:p w14:paraId="3A7F4F98" w14:textId="77777777" w:rsidR="001648A4" w:rsidRPr="001648A4" w:rsidRDefault="001648A4" w:rsidP="001648A4">
      <w:pPr>
        <w:numPr>
          <w:ilvl w:val="0"/>
          <w:numId w:val="6"/>
        </w:numPr>
      </w:pPr>
      <w:r w:rsidRPr="001648A4">
        <w:t>Размер и изплащане на паричните обезщетения за безработица</w:t>
      </w:r>
    </w:p>
    <w:p w14:paraId="411D3B55" w14:textId="77777777" w:rsidR="001648A4" w:rsidRPr="001648A4" w:rsidRDefault="001648A4" w:rsidP="001648A4">
      <w:pPr>
        <w:numPr>
          <w:ilvl w:val="0"/>
          <w:numId w:val="6"/>
        </w:numPr>
      </w:pPr>
      <w:r w:rsidRPr="001648A4">
        <w:t>Въпроси и отговори от практиката</w:t>
      </w:r>
    </w:p>
    <w:p w14:paraId="1979FFCD" w14:textId="77777777" w:rsidR="001648A4" w:rsidRPr="001648A4" w:rsidRDefault="001648A4" w:rsidP="001648A4">
      <w:r w:rsidRPr="001648A4">
        <w:rPr>
          <w:b/>
          <w:bCs/>
        </w:rPr>
        <w:t>Коментар по установяването на трудов и осигурителен стаж по съдебен ред</w:t>
      </w:r>
    </w:p>
    <w:p w14:paraId="78571FBB" w14:textId="77777777" w:rsidR="001648A4" w:rsidRPr="001648A4" w:rsidRDefault="001648A4" w:rsidP="001648A4">
      <w:pPr>
        <w:numPr>
          <w:ilvl w:val="0"/>
          <w:numId w:val="7"/>
        </w:numPr>
      </w:pPr>
      <w:r w:rsidRPr="001648A4">
        <w:t>Понятие и нормативна уредба на осигурителния стаж</w:t>
      </w:r>
    </w:p>
    <w:p w14:paraId="416934FB" w14:textId="77777777" w:rsidR="001648A4" w:rsidRPr="001648A4" w:rsidRDefault="001648A4" w:rsidP="001648A4">
      <w:pPr>
        <w:numPr>
          <w:ilvl w:val="0"/>
          <w:numId w:val="7"/>
        </w:numPr>
      </w:pPr>
      <w:r w:rsidRPr="001648A4">
        <w:t>Начини за установяване на осигурителен стаж</w:t>
      </w:r>
    </w:p>
    <w:p w14:paraId="7C225852" w14:textId="77777777" w:rsidR="001648A4" w:rsidRPr="001648A4" w:rsidRDefault="001648A4" w:rsidP="001648A4">
      <w:pPr>
        <w:numPr>
          <w:ilvl w:val="0"/>
          <w:numId w:val="7"/>
        </w:numPr>
      </w:pPr>
      <w:r w:rsidRPr="001648A4">
        <w:t>Неприложимост на Закона за установяване на трудов и осигурителен стаж по съдебен ред</w:t>
      </w:r>
    </w:p>
    <w:p w14:paraId="4CA34B82" w14:textId="77777777" w:rsidR="001648A4" w:rsidRPr="001648A4" w:rsidRDefault="001648A4" w:rsidP="001648A4">
      <w:pPr>
        <w:numPr>
          <w:ilvl w:val="0"/>
          <w:numId w:val="7"/>
        </w:numPr>
      </w:pPr>
      <w:r w:rsidRPr="001648A4">
        <w:t>Особености на иска за установяване на трудов и/или осигурителен стаж по съдебен ред</w:t>
      </w:r>
    </w:p>
    <w:p w14:paraId="2F948EAC" w14:textId="77777777" w:rsidR="001648A4" w:rsidRPr="001648A4" w:rsidRDefault="001648A4" w:rsidP="001648A4">
      <w:pPr>
        <w:numPr>
          <w:ilvl w:val="0"/>
          <w:numId w:val="7"/>
        </w:numPr>
      </w:pPr>
      <w:r w:rsidRPr="001648A4">
        <w:t>Предпоставки за допустимост на иска</w:t>
      </w:r>
    </w:p>
    <w:p w14:paraId="71322B28" w14:textId="77777777" w:rsidR="001648A4" w:rsidRPr="001648A4" w:rsidRDefault="001648A4" w:rsidP="001648A4">
      <w:pPr>
        <w:numPr>
          <w:ilvl w:val="0"/>
          <w:numId w:val="7"/>
        </w:numPr>
      </w:pPr>
      <w:r w:rsidRPr="001648A4">
        <w:t>Допустими доказателства в производството по установяване на осигурителен стаж</w:t>
      </w:r>
    </w:p>
    <w:p w14:paraId="2CAE9318" w14:textId="77777777" w:rsidR="001648A4" w:rsidRPr="001648A4" w:rsidRDefault="001648A4" w:rsidP="001648A4">
      <w:pPr>
        <w:numPr>
          <w:ilvl w:val="0"/>
          <w:numId w:val="7"/>
        </w:numPr>
      </w:pPr>
      <w:r w:rsidRPr="001648A4">
        <w:t>Свидетели в производството за установяване на осигурителен стаж</w:t>
      </w:r>
    </w:p>
    <w:p w14:paraId="404DD969" w14:textId="77777777" w:rsidR="001648A4" w:rsidRPr="001648A4" w:rsidRDefault="001648A4" w:rsidP="001648A4">
      <w:pPr>
        <w:numPr>
          <w:ilvl w:val="0"/>
          <w:numId w:val="7"/>
        </w:numPr>
      </w:pPr>
      <w:r w:rsidRPr="001648A4">
        <w:t>Други правила в съдебното производство по установяване на осигурителен стаж</w:t>
      </w:r>
    </w:p>
    <w:p w14:paraId="059A54E2" w14:textId="77777777" w:rsidR="001648A4" w:rsidRPr="001648A4" w:rsidRDefault="001648A4" w:rsidP="001648A4">
      <w:r w:rsidRPr="001648A4">
        <w:rPr>
          <w:b/>
          <w:bCs/>
        </w:rPr>
        <w:t>Коментар по задължителното пенсионно осигуряване по част първа на кодекса за социално осигуряване</w:t>
      </w:r>
    </w:p>
    <w:p w14:paraId="0CB71D60" w14:textId="77777777" w:rsidR="001648A4" w:rsidRPr="001648A4" w:rsidRDefault="001648A4" w:rsidP="001648A4">
      <w:pPr>
        <w:numPr>
          <w:ilvl w:val="0"/>
          <w:numId w:val="8"/>
        </w:numPr>
      </w:pPr>
      <w:r w:rsidRPr="001648A4">
        <w:t>Пенсии, свързани с трудова дейност</w:t>
      </w:r>
    </w:p>
    <w:p w14:paraId="67EE92FC" w14:textId="77777777" w:rsidR="001648A4" w:rsidRPr="001648A4" w:rsidRDefault="001648A4" w:rsidP="001648A4">
      <w:pPr>
        <w:numPr>
          <w:ilvl w:val="1"/>
          <w:numId w:val="8"/>
        </w:numPr>
      </w:pPr>
      <w:r w:rsidRPr="001648A4">
        <w:t>Пенсии за осигурителен стаж и възраст</w:t>
      </w:r>
    </w:p>
    <w:p w14:paraId="4689C6B5" w14:textId="77777777" w:rsidR="001648A4" w:rsidRPr="001648A4" w:rsidRDefault="001648A4" w:rsidP="001648A4">
      <w:pPr>
        <w:numPr>
          <w:ilvl w:val="1"/>
          <w:numId w:val="8"/>
        </w:numPr>
      </w:pPr>
      <w:r w:rsidRPr="001648A4">
        <w:t>Пенсии за инвалидност</w:t>
      </w:r>
    </w:p>
    <w:p w14:paraId="2E98DC94" w14:textId="77777777" w:rsidR="001648A4" w:rsidRPr="001648A4" w:rsidRDefault="001648A4" w:rsidP="001648A4">
      <w:pPr>
        <w:numPr>
          <w:ilvl w:val="1"/>
          <w:numId w:val="8"/>
        </w:numPr>
      </w:pPr>
      <w:r w:rsidRPr="001648A4">
        <w:t>Наследствени пенсии</w:t>
      </w:r>
    </w:p>
    <w:p w14:paraId="3952F6E7" w14:textId="77777777" w:rsidR="001648A4" w:rsidRPr="001648A4" w:rsidRDefault="001648A4" w:rsidP="001648A4">
      <w:pPr>
        <w:numPr>
          <w:ilvl w:val="0"/>
          <w:numId w:val="8"/>
        </w:numPr>
      </w:pPr>
      <w:r w:rsidRPr="001648A4">
        <w:t>Пенсии, несвързани с трудова дейност</w:t>
      </w:r>
    </w:p>
    <w:p w14:paraId="3ED6CD4A" w14:textId="77777777" w:rsidR="001648A4" w:rsidRPr="001648A4" w:rsidRDefault="001648A4" w:rsidP="001648A4">
      <w:pPr>
        <w:numPr>
          <w:ilvl w:val="1"/>
          <w:numId w:val="8"/>
        </w:numPr>
      </w:pPr>
      <w:r w:rsidRPr="001648A4">
        <w:t>Социални пенсии</w:t>
      </w:r>
    </w:p>
    <w:p w14:paraId="518E73C3" w14:textId="77777777" w:rsidR="001648A4" w:rsidRPr="001648A4" w:rsidRDefault="001648A4" w:rsidP="001648A4">
      <w:pPr>
        <w:numPr>
          <w:ilvl w:val="1"/>
          <w:numId w:val="8"/>
        </w:numPr>
      </w:pPr>
      <w:r w:rsidRPr="001648A4">
        <w:t>Други пенсии за инвалидност, несвързани с трудова дейност</w:t>
      </w:r>
    </w:p>
    <w:p w14:paraId="60FBDE8C" w14:textId="77777777" w:rsidR="001648A4" w:rsidRPr="001648A4" w:rsidRDefault="001648A4" w:rsidP="001648A4">
      <w:pPr>
        <w:numPr>
          <w:ilvl w:val="1"/>
          <w:numId w:val="8"/>
        </w:numPr>
      </w:pPr>
      <w:r w:rsidRPr="001648A4">
        <w:t>Персонални пенсии</w:t>
      </w:r>
    </w:p>
    <w:p w14:paraId="3995917A" w14:textId="77777777" w:rsidR="001648A4" w:rsidRPr="001648A4" w:rsidRDefault="001648A4" w:rsidP="001648A4">
      <w:pPr>
        <w:numPr>
          <w:ilvl w:val="0"/>
          <w:numId w:val="8"/>
        </w:numPr>
      </w:pPr>
      <w:r w:rsidRPr="001648A4">
        <w:lastRenderedPageBreak/>
        <w:t>Добавки към пенсиите, изплащани от държавното обществено осигуряване</w:t>
      </w:r>
    </w:p>
    <w:p w14:paraId="39FACF63" w14:textId="77777777" w:rsidR="001648A4" w:rsidRPr="001648A4" w:rsidRDefault="001648A4" w:rsidP="001648A4">
      <w:pPr>
        <w:numPr>
          <w:ilvl w:val="1"/>
          <w:numId w:val="8"/>
        </w:numPr>
      </w:pPr>
      <w:r w:rsidRPr="001648A4">
        <w:t>Добавки към пенсиите, установени в Кодекса за социално осигуряване</w:t>
      </w:r>
    </w:p>
    <w:p w14:paraId="65F2C92D" w14:textId="77777777" w:rsidR="001648A4" w:rsidRPr="001648A4" w:rsidRDefault="001648A4" w:rsidP="001648A4">
      <w:pPr>
        <w:numPr>
          <w:ilvl w:val="1"/>
          <w:numId w:val="8"/>
        </w:numPr>
      </w:pPr>
      <w:r w:rsidRPr="001648A4">
        <w:t>Добавки към пенсиите, които се отпускат на основание други закони</w:t>
      </w:r>
    </w:p>
    <w:p w14:paraId="2E1CB6BD" w14:textId="77777777" w:rsidR="001648A4" w:rsidRPr="001648A4" w:rsidRDefault="001648A4" w:rsidP="001648A4">
      <w:r w:rsidRPr="001648A4">
        <w:rPr>
          <w:b/>
          <w:bCs/>
        </w:rPr>
        <w:t>Приложение</w:t>
      </w:r>
    </w:p>
    <w:p w14:paraId="1E9B4003" w14:textId="77777777" w:rsidR="001648A4" w:rsidRPr="001648A4" w:rsidRDefault="001648A4" w:rsidP="001648A4">
      <w:pPr>
        <w:numPr>
          <w:ilvl w:val="0"/>
          <w:numId w:val="9"/>
        </w:numPr>
      </w:pPr>
      <w:r w:rsidRPr="001648A4">
        <w:t>Таблица за размерите на осигурителните вноски за държавното обществено осигуряване (ДОО), за допълнителното задължително пенсионно осигуряване (ДЗПО), за здравното осигуряване (ЗО) и за Учителския пенсионен фонд (</w:t>
      </w:r>
      <w:proofErr w:type="spellStart"/>
      <w:r w:rsidRPr="001648A4">
        <w:t>УчПФ</w:t>
      </w:r>
      <w:proofErr w:type="spellEnd"/>
      <w:r w:rsidRPr="001648A4">
        <w:t>) по осигурени лица и разпределение между осигурител (осигуряващ) и осигурено лице за 2024 година</w:t>
      </w:r>
    </w:p>
    <w:p w14:paraId="6C064A29" w14:textId="77777777" w:rsidR="00A825F2" w:rsidRDefault="001648A4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984"/>
    <w:multiLevelType w:val="multilevel"/>
    <w:tmpl w:val="C2B4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26274"/>
    <w:multiLevelType w:val="multilevel"/>
    <w:tmpl w:val="9C3C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820B7"/>
    <w:multiLevelType w:val="multilevel"/>
    <w:tmpl w:val="AD0C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1780C"/>
    <w:multiLevelType w:val="multilevel"/>
    <w:tmpl w:val="47B4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E6BB2"/>
    <w:multiLevelType w:val="multilevel"/>
    <w:tmpl w:val="A2A6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E61A0"/>
    <w:multiLevelType w:val="multilevel"/>
    <w:tmpl w:val="DF08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36DB0"/>
    <w:multiLevelType w:val="multilevel"/>
    <w:tmpl w:val="7BA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F0727"/>
    <w:multiLevelType w:val="multilevel"/>
    <w:tmpl w:val="3EBA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87D6F"/>
    <w:multiLevelType w:val="multilevel"/>
    <w:tmpl w:val="CD3E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2B"/>
    <w:rsid w:val="001648A4"/>
    <w:rsid w:val="0057722B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531CF-A1AD-43A7-8D2F-0AC9C80E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2024-05-09T11:36:00Z</dcterms:created>
  <dcterms:modified xsi:type="dcterms:W3CDTF">2024-05-09T11:37:00Z</dcterms:modified>
</cp:coreProperties>
</file>