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D4B0" w14:textId="77777777" w:rsidR="00F837D4" w:rsidRPr="00F837D4" w:rsidRDefault="00F837D4" w:rsidP="00F837D4">
      <w:r w:rsidRPr="00F837D4">
        <w:t>Предговор</w:t>
      </w:r>
      <w:r w:rsidRPr="00F837D4">
        <w:br/>
        <w:t>Въведение</w:t>
      </w:r>
      <w:r w:rsidRPr="00F837D4">
        <w:br/>
      </w:r>
      <w:r w:rsidRPr="00F837D4">
        <w:rPr>
          <w:b/>
          <w:bCs/>
        </w:rPr>
        <w:t>Интервюта с участници в създаването на Конституцията от 1991 година</w:t>
      </w:r>
    </w:p>
    <w:p w14:paraId="0F412760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 Петър Обретенов</w:t>
      </w:r>
    </w:p>
    <w:p w14:paraId="519053A2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със </w:t>
      </w:r>
      <w:hyperlink r:id="rId5" w:history="1">
        <w:r w:rsidRPr="00F837D4">
          <w:rPr>
            <w:rStyle w:val="Hyperlink"/>
          </w:rPr>
          <w:t>Снежана Начева</w:t>
        </w:r>
      </w:hyperlink>
    </w:p>
    <w:p w14:paraId="28E54BD0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 Емилия Друмева</w:t>
      </w:r>
    </w:p>
    <w:p w14:paraId="7F9A3BDB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 </w:t>
      </w:r>
      <w:hyperlink r:id="rId6" w:history="1">
        <w:r w:rsidRPr="00F837D4">
          <w:rPr>
            <w:rStyle w:val="Hyperlink"/>
          </w:rPr>
          <w:t>Янаки Стоилов</w:t>
        </w:r>
      </w:hyperlink>
    </w:p>
    <w:p w14:paraId="5AF743D5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 Пенчо Пенев</w:t>
      </w:r>
    </w:p>
    <w:p w14:paraId="5AF22535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със Златка Русева</w:t>
      </w:r>
    </w:p>
    <w:p w14:paraId="168A5280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 Мариела Митева</w:t>
      </w:r>
    </w:p>
    <w:p w14:paraId="538BAFB9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 Георги Пирински</w:t>
      </w:r>
    </w:p>
    <w:p w14:paraId="30E12107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 Красен Станчев</w:t>
      </w:r>
    </w:p>
    <w:p w14:paraId="47BCD4B2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 </w:t>
      </w:r>
      <w:hyperlink r:id="rId7" w:history="1">
        <w:r w:rsidRPr="00F837D4">
          <w:rPr>
            <w:rStyle w:val="Hyperlink"/>
          </w:rPr>
          <w:t xml:space="preserve">Васил </w:t>
        </w:r>
        <w:proofErr w:type="spellStart"/>
        <w:r w:rsidRPr="00F837D4">
          <w:rPr>
            <w:rStyle w:val="Hyperlink"/>
          </w:rPr>
          <w:t>Мръчков</w:t>
        </w:r>
        <w:proofErr w:type="spellEnd"/>
      </w:hyperlink>
    </w:p>
    <w:p w14:paraId="3238919F" w14:textId="77777777" w:rsidR="00F837D4" w:rsidRPr="00F837D4" w:rsidRDefault="00F837D4" w:rsidP="00F837D4">
      <w:pPr>
        <w:numPr>
          <w:ilvl w:val="0"/>
          <w:numId w:val="1"/>
        </w:numPr>
      </w:pPr>
      <w:r w:rsidRPr="00F837D4">
        <w:t>Интервю с </w:t>
      </w:r>
      <w:hyperlink r:id="rId8" w:history="1">
        <w:r w:rsidRPr="00F837D4">
          <w:rPr>
            <w:rStyle w:val="Hyperlink"/>
          </w:rPr>
          <w:t>Красен Стойчев</w:t>
        </w:r>
      </w:hyperlink>
    </w:p>
    <w:p w14:paraId="3F375C40" w14:textId="77777777" w:rsidR="00F837D4" w:rsidRPr="00F837D4" w:rsidRDefault="00F837D4" w:rsidP="00F837D4">
      <w:r w:rsidRPr="00F837D4">
        <w:rPr>
          <w:b/>
          <w:bCs/>
        </w:rPr>
        <w:t>Сюжети от архивите на Седмото Велико народно събрание</w:t>
      </w:r>
    </w:p>
    <w:p w14:paraId="49DAD4C6" w14:textId="77777777" w:rsidR="00F837D4" w:rsidRPr="00F837D4" w:rsidRDefault="00F837D4" w:rsidP="00F837D4">
      <w:pPr>
        <w:numPr>
          <w:ilvl w:val="0"/>
          <w:numId w:val="2"/>
        </w:numPr>
      </w:pPr>
      <w:r w:rsidRPr="00F837D4">
        <w:t>Идеите за съдебната власт в конституционните проекти, внесени в Седмото Велико народно събрание</w:t>
      </w:r>
    </w:p>
    <w:p w14:paraId="6B217B61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Кой внася конституционни проекти</w:t>
      </w:r>
    </w:p>
    <w:p w14:paraId="7E873511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Как е организирана работата на Конституционната комисия по внесените проекти</w:t>
      </w:r>
    </w:p>
    <w:p w14:paraId="240BBEB2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Какво предлагат отделните внесени конституционни проекти за съдебната власт</w:t>
      </w:r>
    </w:p>
    <w:p w14:paraId="719F6D55" w14:textId="77777777" w:rsidR="00F837D4" w:rsidRPr="00F837D4" w:rsidRDefault="00F837D4" w:rsidP="00F837D4">
      <w:pPr>
        <w:numPr>
          <w:ilvl w:val="0"/>
          <w:numId w:val="2"/>
        </w:numPr>
      </w:pPr>
      <w:r w:rsidRPr="00F837D4">
        <w:t>Независимост на съдебната власт - как да бъде де факто осъществена?</w:t>
      </w:r>
    </w:p>
    <w:p w14:paraId="0C323857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Съдебната независимост като безспорен принцип</w:t>
      </w:r>
    </w:p>
    <w:p w14:paraId="7DA808CA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Какъв да бъде обхватът на съдебната власт - само съдии или система от съдии, прокурори и съдии-следователи</w:t>
      </w:r>
    </w:p>
    <w:p w14:paraId="32662D83" w14:textId="77777777" w:rsidR="00F837D4" w:rsidRPr="00F837D4" w:rsidRDefault="00F837D4" w:rsidP="00F837D4">
      <w:pPr>
        <w:numPr>
          <w:ilvl w:val="0"/>
          <w:numId w:val="2"/>
        </w:numPr>
      </w:pPr>
      <w:r w:rsidRPr="00F837D4">
        <w:t>От прокурори към съдилищата до структура на прокуратурата в съответствие с тази на съдилищата</w:t>
      </w:r>
    </w:p>
    <w:p w14:paraId="14ECC572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Прокурори към съдилищата в конституционните проекти</w:t>
      </w:r>
    </w:p>
    <w:p w14:paraId="5A5F6B7F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 xml:space="preserve">Общите бележки и проект на Главна прокуратура и Върховния съд - опит за налагане на концепция за </w:t>
      </w:r>
      <w:proofErr w:type="spellStart"/>
      <w:r w:rsidRPr="00F837D4">
        <w:t>свръховластена</w:t>
      </w:r>
      <w:proofErr w:type="spellEnd"/>
      <w:r w:rsidRPr="00F837D4">
        <w:t xml:space="preserve"> прокуратура</w:t>
      </w:r>
    </w:p>
    <w:p w14:paraId="19ABD31C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Смяна на стратегиите за утвърждаване на самостоятелна и независима прокуратура</w:t>
      </w:r>
    </w:p>
    <w:p w14:paraId="6FCEA931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Как се стига до текста за структура на прокуратурата в съответствие с тази на съдилищата</w:t>
      </w:r>
    </w:p>
    <w:p w14:paraId="663DBCB4" w14:textId="77777777" w:rsidR="00F837D4" w:rsidRPr="00F837D4" w:rsidRDefault="00F837D4" w:rsidP="00F837D4">
      <w:pPr>
        <w:numPr>
          <w:ilvl w:val="0"/>
          <w:numId w:val="2"/>
        </w:numPr>
      </w:pPr>
      <w:proofErr w:type="spellStart"/>
      <w:r w:rsidRPr="00F837D4">
        <w:lastRenderedPageBreak/>
        <w:t>Назначаемост</w:t>
      </w:r>
      <w:proofErr w:type="spellEnd"/>
      <w:r w:rsidRPr="00F837D4">
        <w:t xml:space="preserve"> или изборност на магистратите</w:t>
      </w:r>
    </w:p>
    <w:p w14:paraId="697D21A0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 xml:space="preserve">Модели на </w:t>
      </w:r>
      <w:proofErr w:type="spellStart"/>
      <w:r w:rsidRPr="00F837D4">
        <w:t>назначаемост</w:t>
      </w:r>
      <w:proofErr w:type="spellEnd"/>
      <w:r w:rsidRPr="00F837D4">
        <w:t xml:space="preserve"> и изборност на съдии, прокурори и съдии-следователи (следователи) в конституционните проекти</w:t>
      </w:r>
    </w:p>
    <w:p w14:paraId="007FE7F9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Първите опити да се наложи в пленарното заседание на второ четене избор от Народното събрание на председателите на ВКС и ВАС и на главния прокурор</w:t>
      </w:r>
    </w:p>
    <w:p w14:paraId="45F2DDB3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Връщане в Конституционната комисия за намиране на компромисно решение</w:t>
      </w:r>
    </w:p>
    <w:p w14:paraId="112FF63F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Повторен опит в пленарното заседание на второ четене да бъде наложен избор от Народното събрание на председателите на ВКС и ВАС и на главния прокурор</w:t>
      </w:r>
    </w:p>
    <w:p w14:paraId="78068222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Как се стига до седемгодишния мандат на председателите на ВКС и ВАС и на главния прокурор</w:t>
      </w:r>
    </w:p>
    <w:p w14:paraId="2CBB5BD9" w14:textId="77777777" w:rsidR="00F837D4" w:rsidRPr="00F837D4" w:rsidRDefault="00F837D4" w:rsidP="00F837D4">
      <w:pPr>
        <w:numPr>
          <w:ilvl w:val="1"/>
          <w:numId w:val="2"/>
        </w:numPr>
      </w:pPr>
      <w:r w:rsidRPr="00F837D4">
        <w:t>Конституционните дебати на трето четене - да има ли конституционни гаранции за възпиране на корупцията в съдебната власт?</w:t>
      </w:r>
    </w:p>
    <w:p w14:paraId="2ABF534C" w14:textId="77777777" w:rsidR="00F837D4" w:rsidRPr="00F837D4" w:rsidRDefault="00F837D4" w:rsidP="00F837D4">
      <w:proofErr w:type="spellStart"/>
      <w:r w:rsidRPr="00F837D4">
        <w:rPr>
          <w:b/>
          <w:bCs/>
        </w:rPr>
        <w:t>Post</w:t>
      </w:r>
      <w:proofErr w:type="spellEnd"/>
      <w:r w:rsidRPr="00F837D4">
        <w:rPr>
          <w:b/>
          <w:bCs/>
        </w:rPr>
        <w:t xml:space="preserve"> </w:t>
      </w:r>
      <w:proofErr w:type="spellStart"/>
      <w:r w:rsidRPr="00F837D4">
        <w:rPr>
          <w:b/>
          <w:bCs/>
        </w:rPr>
        <w:t>Scriptum</w:t>
      </w:r>
      <w:proofErr w:type="spellEnd"/>
      <w:r w:rsidRPr="00F837D4">
        <w:rPr>
          <w:b/>
          <w:bCs/>
        </w:rPr>
        <w:t xml:space="preserve"> за конституционния модел на съдебната власт от участници в дебатите</w:t>
      </w:r>
    </w:p>
    <w:p w14:paraId="08EB5EAF" w14:textId="77777777" w:rsidR="00F837D4" w:rsidRPr="00F837D4" w:rsidRDefault="00F837D4" w:rsidP="00F837D4">
      <w:pPr>
        <w:numPr>
          <w:ilvl w:val="0"/>
          <w:numId w:val="3"/>
        </w:numPr>
      </w:pPr>
      <w:r w:rsidRPr="00F837D4">
        <w:t>Кино Лазаров за съдебната власт в бъдещата конституция, но без коментар след нейното приемане</w:t>
      </w:r>
    </w:p>
    <w:p w14:paraId="489C0B68" w14:textId="77777777" w:rsidR="00F837D4" w:rsidRPr="00F837D4" w:rsidRDefault="00F837D4" w:rsidP="00F837D4">
      <w:pPr>
        <w:numPr>
          <w:ilvl w:val="0"/>
          <w:numId w:val="3"/>
        </w:numPr>
      </w:pPr>
      <w:r w:rsidRPr="00F837D4">
        <w:t>Любен Корнезов - главата Съдебна власт като най-слабата част от Конституцията и упадъкът на държавността</w:t>
      </w:r>
    </w:p>
    <w:p w14:paraId="256E7896" w14:textId="77777777" w:rsidR="00F837D4" w:rsidRPr="00F837D4" w:rsidRDefault="00F837D4" w:rsidP="00F837D4">
      <w:pPr>
        <w:numPr>
          <w:ilvl w:val="0"/>
          <w:numId w:val="3"/>
        </w:numPr>
      </w:pPr>
      <w:r w:rsidRPr="00F837D4">
        <w:t>Нора Ананиева - ретроспекция към конституционните дебати за съдебната власт</w:t>
      </w:r>
    </w:p>
    <w:p w14:paraId="1A14EA3C" w14:textId="77777777" w:rsidR="00F837D4" w:rsidRPr="00F837D4" w:rsidRDefault="00F837D4" w:rsidP="00F837D4">
      <w:pPr>
        <w:numPr>
          <w:ilvl w:val="0"/>
          <w:numId w:val="3"/>
        </w:numPr>
      </w:pPr>
      <w:r w:rsidRPr="00F837D4">
        <w:t>Живко Миланов относно несполучливите конституционни решения за съдебната власт</w:t>
      </w:r>
    </w:p>
    <w:p w14:paraId="2F6ACE2C" w14:textId="77777777" w:rsidR="00F837D4" w:rsidRPr="00F837D4" w:rsidRDefault="00F837D4" w:rsidP="00F837D4">
      <w:pPr>
        <w:numPr>
          <w:ilvl w:val="0"/>
          <w:numId w:val="3"/>
        </w:numPr>
      </w:pPr>
      <w:r w:rsidRPr="00F837D4">
        <w:t>Ангел Джамбазов - критика на еклектизма в Конституцията по отношение на съдебната власт и визия за реформа</w:t>
      </w:r>
    </w:p>
    <w:p w14:paraId="40B36269" w14:textId="2F7447AD" w:rsidR="00A825F2" w:rsidRDefault="00F837D4" w:rsidP="00F837D4">
      <w:r w:rsidRPr="00F837D4">
        <w:t>Вместо заключение</w:t>
      </w:r>
      <w:r w:rsidRPr="00F837D4">
        <w:br/>
        <w:t>Библиография</w:t>
      </w:r>
      <w:r w:rsidRPr="00F837D4">
        <w:br/>
      </w:r>
      <w:proofErr w:type="spellStart"/>
      <w:r w:rsidRPr="00F837D4">
        <w:t>Summary</w:t>
      </w:r>
      <w:proofErr w:type="spellEnd"/>
      <w:r w:rsidRPr="00F837D4">
        <w:br/>
      </w:r>
      <w:proofErr w:type="spellStart"/>
      <w:r w:rsidRPr="00F837D4">
        <w:t>Contents</w:t>
      </w:r>
      <w:bookmarkStart w:id="0" w:name="_GoBack"/>
      <w:bookmarkEnd w:id="0"/>
      <w:proofErr w:type="spellEnd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1A2"/>
    <w:multiLevelType w:val="multilevel"/>
    <w:tmpl w:val="FC0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F8F"/>
    <w:multiLevelType w:val="multilevel"/>
    <w:tmpl w:val="3914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5DC3"/>
    <w:multiLevelType w:val="multilevel"/>
    <w:tmpl w:val="A7C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4"/>
    <w:rsid w:val="0089545E"/>
    <w:rsid w:val="00D209B4"/>
    <w:rsid w:val="00E94AFF"/>
    <w:rsid w:val="00F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FBF3-D74E-4D3B-AAF4-AEF7EFB7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17850/knigi-ot-krasen-stojche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store.bg/c/p-pc/id-1241/knigi-ot-vasil-mrych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4864/knigi-ot-ianaki-stoilov.html" TargetMode="External"/><Relationship Id="rId5" Type="http://schemas.openxmlformats.org/officeDocument/2006/relationships/hyperlink" Target="https://www.book.store.bg/c/p-pc/id-2565/knigi-ot-snezhana-nache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2024-07-04T08:41:00Z</dcterms:created>
  <dcterms:modified xsi:type="dcterms:W3CDTF">2024-07-04T08:41:00Z</dcterms:modified>
</cp:coreProperties>
</file>