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F0D11" w14:textId="77777777" w:rsidR="00D6296C" w:rsidRPr="00D6296C" w:rsidRDefault="00D6296C" w:rsidP="00D6296C">
      <w:r w:rsidRPr="00D6296C">
        <w:t>ПРЕДГОВОР към първото издание</w:t>
      </w:r>
      <w:r w:rsidRPr="00D6296C">
        <w:br/>
        <w:t>ПРЕДГОВОР към второто издание</w:t>
      </w:r>
      <w:r w:rsidRPr="00D6296C">
        <w:br/>
        <w:t>ИЗПОЛЗВАНИ СЪКРАЩЕНИЯ</w:t>
      </w:r>
    </w:p>
    <w:p w14:paraId="22D506BD" w14:textId="77777777" w:rsidR="00D6296C" w:rsidRPr="00D6296C" w:rsidRDefault="00D6296C" w:rsidP="00D6296C">
      <w:r w:rsidRPr="00D6296C">
        <w:rPr>
          <w:i/>
          <w:iCs/>
        </w:rPr>
        <w:t>Глава първа</w:t>
      </w:r>
      <w:r w:rsidRPr="00D6296C">
        <w:rPr>
          <w:i/>
          <w:iCs/>
        </w:rPr>
        <w:br/>
      </w:r>
      <w:r w:rsidRPr="00D6296C">
        <w:rPr>
          <w:b/>
          <w:bCs/>
        </w:rPr>
        <w:t>Актуални въпроси на устройственото планиране. Видове територии. Законови ограничения за промяна на предназначението на поземлени имоти с цел застрояване извън урбанизираните територии</w:t>
      </w:r>
      <w:r w:rsidRPr="00D6296C">
        <w:rPr>
          <w:b/>
          <w:bCs/>
        </w:rPr>
        <w:br/>
      </w:r>
      <w:r w:rsidRPr="00D6296C">
        <w:br/>
      </w:r>
      <w:r w:rsidRPr="00D6296C">
        <w:rPr>
          <w:b/>
          <w:bCs/>
        </w:rPr>
        <w:t xml:space="preserve">§ 1. Устройствено планиране. Застрояване във и извън урбанизираните територии. Мерки за ограничаване на хаотичното застрояване на </w:t>
      </w:r>
      <w:proofErr w:type="spellStart"/>
      <w:r w:rsidRPr="00D6296C">
        <w:rPr>
          <w:b/>
          <w:bCs/>
        </w:rPr>
        <w:t>извънселищните</w:t>
      </w:r>
      <w:proofErr w:type="spellEnd"/>
      <w:r w:rsidRPr="00D6296C">
        <w:rPr>
          <w:b/>
          <w:bCs/>
        </w:rPr>
        <w:t xml:space="preserve"> територии. Ограничения на собствеността в обществен интерес</w:t>
      </w:r>
      <w:r w:rsidRPr="00D6296C">
        <w:rPr>
          <w:b/>
          <w:bCs/>
        </w:rPr>
        <w:br/>
      </w:r>
      <w:r w:rsidRPr="00D6296C">
        <w:t>1.1. Причини за появата на „хаотичното застрояване“ извън урбанизираните територии</w:t>
      </w:r>
      <w:r w:rsidRPr="00D6296C">
        <w:br/>
        <w:t>1.2. Законодателни мерки за ограничаване на хаотичното застрояване</w:t>
      </w:r>
      <w:r w:rsidRPr="00D6296C">
        <w:br/>
        <w:t>1.3. Защита на обществените интереси при промяната на предназначението и застрояването на земеделски земи и на части от горските територии с цел застрояване</w:t>
      </w:r>
      <w:r w:rsidRPr="00D6296C">
        <w:br/>
        <w:t>1.3.1. Ограничения на собствеността в обществен интерес (за благоустройствени или други обществени нужди)</w:t>
      </w:r>
      <w:r w:rsidRPr="00D6296C">
        <w:br/>
        <w:t>1.3.2. Средства за постигане на баланс между обществените и частните интереси в процеса на устройствено планиране</w:t>
      </w:r>
      <w:r w:rsidRPr="00D6296C">
        <w:br/>
        <w:t>1.4. Ролята на ОУП за опазване на околната среда и човешкото здраве (чл. 15 и чл. 55 КРБ). Територии, за които наличието на ОУП е задължителна предпостав</w:t>
      </w:r>
      <w:r w:rsidRPr="00D6296C">
        <w:softHyphen/>
        <w:t>ка за урегулиране и застрояване на поземлените имоти</w:t>
      </w:r>
      <w:r w:rsidRPr="00D6296C">
        <w:br/>
        <w:t>1.4.1. Ролята на ОУП за опазване на околната среда и човешкото здраве (чл. 15 и чл. 55 КРБ)</w:t>
      </w:r>
      <w:r w:rsidRPr="00D6296C">
        <w:br/>
        <w:t>1.4.2. Територии, за които наличието на ОУП е задължителна предпоставка за урегулиране и застрояване на поземлените имоти</w:t>
      </w:r>
    </w:p>
    <w:p w14:paraId="61705806" w14:textId="77777777" w:rsidR="00D6296C" w:rsidRPr="00D6296C" w:rsidRDefault="00D6296C" w:rsidP="00D6296C">
      <w:r w:rsidRPr="00D6296C">
        <w:rPr>
          <w:b/>
          <w:bCs/>
        </w:rPr>
        <w:t>§ 2. Видове територии</w:t>
      </w:r>
      <w:r w:rsidRPr="00D6296C">
        <w:rPr>
          <w:b/>
          <w:bCs/>
        </w:rPr>
        <w:br/>
      </w:r>
      <w:r w:rsidRPr="00D6296C">
        <w:t>2.1. Видове територии по ЗУТ. Понятие за урбанизирани територии</w:t>
      </w:r>
      <w:r w:rsidRPr="00D6296C">
        <w:br/>
        <w:t>2.1.1. Видове територии според основното им предназначение, определено с общ устройствен план. Общи правила за определяне на видовете територии – чл. 7 и чл. 8 ЗУТ</w:t>
      </w:r>
      <w:r w:rsidRPr="00D6296C">
        <w:br/>
        <w:t>2.1.2. Граници на отделните видове територии</w:t>
      </w:r>
      <w:r w:rsidRPr="00D6296C">
        <w:br/>
        <w:t>2.2. Урбанизирани територии. Правно значение на принадлежността на поземлените имоти към урбанизираните територии</w:t>
      </w:r>
      <w:r w:rsidRPr="00D6296C">
        <w:br/>
        <w:t>2.2.1. Съдържание на понятията „урбанизирани територии“, „граници на урбанизирани територии“, „населени места и селищни образувания“ и „граници на населените места“</w:t>
      </w:r>
      <w:r w:rsidRPr="00D6296C">
        <w:br/>
        <w:t>2.2.2. Граници на урбанизирани територии по ЗУТ. Населени места и селищни образувания. Строителни граници на населените места по отменените благоустройствени закони</w:t>
      </w:r>
      <w:r w:rsidRPr="00D6296C">
        <w:br/>
        <w:t>2.2.3. Понятие за „</w:t>
      </w:r>
      <w:proofErr w:type="spellStart"/>
      <w:r w:rsidRPr="00D6296C">
        <w:t>новоурбанизирани</w:t>
      </w:r>
      <w:proofErr w:type="spellEnd"/>
      <w:r w:rsidRPr="00D6296C">
        <w:t xml:space="preserve"> територии“</w:t>
      </w:r>
      <w:r w:rsidRPr="00D6296C">
        <w:br/>
        <w:t>2.2.4. Имоти извън урбанизираните територии, предназначени за застрояване</w:t>
      </w:r>
    </w:p>
    <w:p w14:paraId="2DEDD671" w14:textId="77777777" w:rsidR="00D6296C" w:rsidRPr="00D6296C" w:rsidRDefault="00D6296C" w:rsidP="00D6296C">
      <w:r w:rsidRPr="00D6296C">
        <w:rPr>
          <w:i/>
          <w:iCs/>
        </w:rPr>
        <w:t>Глава втора</w:t>
      </w:r>
      <w:r w:rsidRPr="00D6296C">
        <w:rPr>
          <w:i/>
          <w:iCs/>
        </w:rPr>
        <w:br/>
      </w:r>
      <w:r w:rsidRPr="00D6296C">
        <w:rPr>
          <w:b/>
          <w:bCs/>
        </w:rPr>
        <w:t>Благоустройство. Мрежи и съоръжения на техническата инфраструктура. Урегулиране и застрояване на поземлените имоти във и извън урбанизираните територии</w:t>
      </w:r>
      <w:r w:rsidRPr="00D6296C">
        <w:rPr>
          <w:b/>
          <w:bCs/>
        </w:rPr>
        <w:br/>
      </w:r>
      <w:r w:rsidRPr="00D6296C">
        <w:br/>
      </w:r>
      <w:r w:rsidRPr="00D6296C">
        <w:rPr>
          <w:b/>
          <w:bCs/>
        </w:rPr>
        <w:t>§ 1. Благоустройство</w:t>
      </w:r>
      <w:r w:rsidRPr="00D6296C">
        <w:rPr>
          <w:b/>
          <w:bCs/>
        </w:rPr>
        <w:br/>
      </w:r>
      <w:r w:rsidRPr="00D6296C">
        <w:t>1.1. Преглед на нормативната уредба на благоустрояването по отменените закони</w:t>
      </w:r>
      <w:r w:rsidRPr="00D6296C">
        <w:br/>
        <w:t>1.1.1. Правила за урегулиране на поземлените имоти по ЗБНМЦБ от 1905 г. и ЗБНМ от 1941 г.</w:t>
      </w:r>
      <w:r w:rsidRPr="00D6296C">
        <w:br/>
        <w:t xml:space="preserve">1.1.2. Благоустройствени дейности и правила за урегулиране на поземлените имоти след 1950 </w:t>
      </w:r>
      <w:r w:rsidRPr="00D6296C">
        <w:lastRenderedPageBreak/>
        <w:t>г.</w:t>
      </w:r>
      <w:r w:rsidRPr="00D6296C">
        <w:br/>
        <w:t>1.1.3. Благоустройствени дейности от 1991 г. до отмяната на ЗТСУ (31.03.2001 г.)</w:t>
      </w:r>
      <w:r w:rsidRPr="00D6296C">
        <w:br/>
        <w:t>1.2. Дворищна регулация по ЗТСУ след 1991 г.</w:t>
      </w:r>
      <w:r w:rsidRPr="00D6296C">
        <w:br/>
        <w:t>1.3. Прилагане на дворищната регулация по правила</w:t>
      </w:r>
      <w:r w:rsidRPr="00D6296C">
        <w:softHyphen/>
        <w:t>та на § 6 и 8 от Преходните разпоредби на ЗУТ. Пос</w:t>
      </w:r>
      <w:r w:rsidRPr="00D6296C">
        <w:softHyphen/>
        <w:t xml:space="preserve">ледици от изтичане на сроковете по § 6, ал. 2 и 4 за принудително прилагане на </w:t>
      </w:r>
      <w:proofErr w:type="spellStart"/>
      <w:r w:rsidRPr="00D6296C">
        <w:t>дворищнорегулационния</w:t>
      </w:r>
      <w:proofErr w:type="spellEnd"/>
      <w:r w:rsidRPr="00D6296C">
        <w:t xml:space="preserve"> план (§ 8 от ПР на ЗУТ). Доброволно прилагане на </w:t>
      </w:r>
      <w:proofErr w:type="spellStart"/>
      <w:r w:rsidRPr="00D6296C">
        <w:t>дворищнорегулационни</w:t>
      </w:r>
      <w:proofErr w:type="spellEnd"/>
      <w:r w:rsidRPr="00D6296C">
        <w:t xml:space="preserve"> планове по реда на § 8, ал. 2, т. 1 от ПР на ЗУТ</w:t>
      </w:r>
      <w:r w:rsidRPr="00D6296C">
        <w:br/>
        <w:t xml:space="preserve">1.4. </w:t>
      </w:r>
      <w:proofErr w:type="spellStart"/>
      <w:r w:rsidRPr="00D6296C">
        <w:t>Дворищнорегулационни</w:t>
      </w:r>
      <w:proofErr w:type="spellEnd"/>
      <w:r w:rsidRPr="00D6296C">
        <w:t xml:space="preserve"> парцели с неуредени сметки по регулация. Статут на „</w:t>
      </w:r>
      <w:proofErr w:type="spellStart"/>
      <w:r w:rsidRPr="00D6296C">
        <w:t>придаваемите</w:t>
      </w:r>
      <w:proofErr w:type="spellEnd"/>
      <w:r w:rsidRPr="00D6296C">
        <w:t xml:space="preserve">“ части по заварените </w:t>
      </w:r>
      <w:proofErr w:type="spellStart"/>
      <w:r w:rsidRPr="00D6296C">
        <w:t>дворищнорегулационни</w:t>
      </w:r>
      <w:proofErr w:type="spellEnd"/>
      <w:r w:rsidRPr="00D6296C">
        <w:t xml:space="preserve"> планове с отпаднало </w:t>
      </w:r>
      <w:proofErr w:type="spellStart"/>
      <w:r w:rsidRPr="00D6296C">
        <w:t>отчуждително</w:t>
      </w:r>
      <w:proofErr w:type="spellEnd"/>
      <w:r w:rsidRPr="00D6296C">
        <w:t xml:space="preserve"> действие</w:t>
      </w:r>
    </w:p>
    <w:p w14:paraId="184874FC" w14:textId="77777777" w:rsidR="00D6296C" w:rsidRPr="00D6296C" w:rsidRDefault="00D6296C" w:rsidP="00D6296C">
      <w:r w:rsidRPr="00D6296C">
        <w:rPr>
          <w:b/>
          <w:bCs/>
        </w:rPr>
        <w:t>§ 2. Статут на обектите, мрежите и съоръженията на техническата инфраструктура, предназначени за задоволяване на обществени и благоустройствени нужди, изградени във и извън границите на урбанизираните територии</w:t>
      </w:r>
      <w:r w:rsidRPr="00D6296C">
        <w:rPr>
          <w:b/>
          <w:bCs/>
        </w:rPr>
        <w:br/>
      </w:r>
      <w:r w:rsidRPr="00D6296C">
        <w:t>2.1. Същност и значение за възстановяването на собствеността по реституционните закони. Ограничения на собствеността за благоустройствени цели</w:t>
      </w:r>
      <w:r w:rsidRPr="00D6296C">
        <w:br/>
        <w:t>2.2. Разграничаване на поземлените сервитути, правото на строеж и ограниченията на собствеността за благоустройствени цели</w:t>
      </w:r>
      <w:r w:rsidRPr="00D6296C">
        <w:br/>
        <w:t>2.3. Правила за изграждане на В и К мрежи извън урбанизираните територии по реда на чл. 83-83б ЗУТ</w:t>
      </w:r>
    </w:p>
    <w:p w14:paraId="2EBCA969" w14:textId="77777777" w:rsidR="00D6296C" w:rsidRPr="00D6296C" w:rsidRDefault="00D6296C" w:rsidP="00D6296C">
      <w:r w:rsidRPr="00D6296C">
        <w:rPr>
          <w:b/>
          <w:bCs/>
        </w:rPr>
        <w:t>§ 3. Урегулиране на поземлените имоти по реда на ЗУТ. Благоустройство по ЗУТ. Общи изисквания за урегулиране и застрояване на поземлените имоти</w:t>
      </w:r>
      <w:r w:rsidRPr="00D6296C">
        <w:rPr>
          <w:b/>
          <w:bCs/>
        </w:rPr>
        <w:br/>
      </w:r>
      <w:r w:rsidRPr="00D6296C">
        <w:t>3.1. Понятие за „урегулиране“ по ЗУТ</w:t>
      </w:r>
      <w:r w:rsidRPr="00D6296C">
        <w:br/>
        <w:t>3.2. Понятие за „</w:t>
      </w:r>
      <w:proofErr w:type="spellStart"/>
      <w:r w:rsidRPr="00D6296C">
        <w:t>благоустройство“по</w:t>
      </w:r>
      <w:proofErr w:type="spellEnd"/>
      <w:r w:rsidRPr="00D6296C">
        <w:t xml:space="preserve"> Закона за устройство на територията</w:t>
      </w:r>
      <w:r w:rsidRPr="00D6296C">
        <w:br/>
        <w:t>3.3. Общи изисквания за урегулиране и застрояване на поземлените имоти. Урегулиран поземлен имот. Основни характеристики</w:t>
      </w:r>
      <w:r w:rsidRPr="00D6296C">
        <w:br/>
        <w:t>3.3.1. Граници</w:t>
      </w:r>
      <w:r w:rsidRPr="00D6296C">
        <w:br/>
        <w:t>3.3.2. Достъп</w:t>
      </w:r>
      <w:r w:rsidRPr="00D6296C">
        <w:br/>
        <w:t>3.3.3. Конкретно предназначение</w:t>
      </w:r>
      <w:r w:rsidRPr="00D6296C">
        <w:br/>
        <w:t>3.4. Изисквания за урегулиране и застрояване на поземлените имоти в зависимост от конкретното им предназначение, определено с ПУП</w:t>
      </w:r>
      <w:r w:rsidRPr="00D6296C">
        <w:br/>
        <w:t>3.4.1. Лице и повърхност на урегулираните имоти за ниско жилищно застрояване, свободно или свързано в два съседни имота (чл. 19, ал. 1 ЗУТ).</w:t>
      </w:r>
      <w:r w:rsidRPr="00D6296C">
        <w:br/>
        <w:t>3.4.2. Урегулиране на поземлени имоти за средно и високо жилищно и за нежилищно застрояване</w:t>
      </w:r>
      <w:r w:rsidRPr="00D6296C">
        <w:br/>
        <w:t>3.5. Урегулиране по правилата на чл. 17 ЗУТ</w:t>
      </w:r>
      <w:r w:rsidRPr="00D6296C">
        <w:br/>
        <w:t>3.5.1. Урегулиране по имотни граници – чл. 17, ал. 1 ЗУТ</w:t>
      </w:r>
      <w:r w:rsidRPr="00D6296C">
        <w:br/>
        <w:t>3.5.2. Урегулиране на поземлените имоти по правилата на чл. 17, ал. 2 ЗУТ</w:t>
      </w:r>
    </w:p>
    <w:p w14:paraId="16BBEE06" w14:textId="77777777" w:rsidR="00D6296C" w:rsidRPr="00D6296C" w:rsidRDefault="00D6296C" w:rsidP="00D6296C">
      <w:r w:rsidRPr="00D6296C">
        <w:rPr>
          <w:b/>
          <w:bCs/>
        </w:rPr>
        <w:t xml:space="preserve">§ 4. Урегулиране на поземлените имоти при условията на чл. 16 ЗУТ (градска </w:t>
      </w:r>
      <w:proofErr w:type="spellStart"/>
      <w:r w:rsidRPr="00D6296C">
        <w:rPr>
          <w:b/>
          <w:bCs/>
        </w:rPr>
        <w:t>комасация</w:t>
      </w:r>
      <w:proofErr w:type="spellEnd"/>
      <w:r w:rsidRPr="00D6296C">
        <w:rPr>
          <w:b/>
          <w:bCs/>
        </w:rPr>
        <w:t>)</w:t>
      </w:r>
      <w:r w:rsidRPr="00D6296C">
        <w:rPr>
          <w:b/>
          <w:bCs/>
        </w:rPr>
        <w:br/>
      </w:r>
      <w:r w:rsidRPr="00D6296C">
        <w:t>4.1. Гаранции за защита на правото на собственост</w:t>
      </w:r>
      <w:r w:rsidRPr="00D6296C">
        <w:br/>
        <w:t>4.2. Правно значение на пазарната стойност на имотите</w:t>
      </w:r>
      <w:r w:rsidRPr="00D6296C">
        <w:br/>
        <w:t xml:space="preserve">4.3. </w:t>
      </w:r>
      <w:proofErr w:type="spellStart"/>
      <w:r w:rsidRPr="00D6296C">
        <w:t>Отчуждително-обезщетителен</w:t>
      </w:r>
      <w:proofErr w:type="spellEnd"/>
      <w:r w:rsidRPr="00D6296C">
        <w:t xml:space="preserve"> характер на плана по чл. 16 ЗУТ</w:t>
      </w:r>
      <w:r w:rsidRPr="00D6296C">
        <w:br/>
        <w:t>4.4. Правила за урегулиране на поземлените имоти по реда на чл. 16, ал. 5 ЗУТ</w:t>
      </w:r>
      <w:r w:rsidRPr="00D6296C">
        <w:br/>
        <w:t>4.5. Правно значение на чл. 16, ал. 6 (стара ал. 5) ЗУТ</w:t>
      </w:r>
      <w:r w:rsidRPr="00D6296C">
        <w:br/>
        <w:t>4.6. Прилагане на правилата на чл. 16 ЗУТ при преструктуриране на жилищните комплекси (чл. 22, ал. 8 ЗУТ)</w:t>
      </w:r>
      <w:r w:rsidRPr="00D6296C">
        <w:br/>
        <w:t xml:space="preserve">4.7. Отстраняване на </w:t>
      </w:r>
      <w:proofErr w:type="spellStart"/>
      <w:r w:rsidRPr="00D6296C">
        <w:t>непълноти</w:t>
      </w:r>
      <w:proofErr w:type="spellEnd"/>
      <w:r w:rsidRPr="00D6296C">
        <w:t xml:space="preserve"> и грешки в кадастралната карта, послужила като основа за </w:t>
      </w:r>
      <w:r w:rsidRPr="00D6296C">
        <w:lastRenderedPageBreak/>
        <w:t>изработване на план по чл. 16. Изменение на план по чл. 16 на основание чл. 134а, ал. 2 и 3 ЗУТ</w:t>
      </w:r>
      <w:r w:rsidRPr="00D6296C">
        <w:br/>
        <w:t>4.8. Урегулиране на поземлените имоти по реда на чл. 16 и по реда на чл. 17 ЗУТ. Сравнение</w:t>
      </w:r>
      <w:r w:rsidRPr="00D6296C">
        <w:br/>
        <w:t>4.9. Урегулиране на поземлените имоти при условията на чл. 16а ЗУТ</w:t>
      </w:r>
      <w:r w:rsidRPr="00D6296C">
        <w:br/>
        <w:t>4.10. Урегулиране на земеделски земи с подробен устройствен план по чл. 16 ЗУТ</w:t>
      </w:r>
      <w:r w:rsidRPr="00D6296C">
        <w:br/>
        <w:t>4.10.1. Изработване на ПУП-ПРЗ на основание чл. 16 ЗУТ въз основа на кадастрална карта, одобрена на основание § 33, ал. 2 от ПЗР към ЗИД ЗКИР (</w:t>
      </w:r>
      <w:proofErr w:type="spellStart"/>
      <w:r w:rsidRPr="00D6296C">
        <w:t>обн</w:t>
      </w:r>
      <w:proofErr w:type="spellEnd"/>
      <w:r w:rsidRPr="00D6296C">
        <w:t>. ДВ, бр. 57 от 2016 г.)</w:t>
      </w:r>
      <w:r w:rsidRPr="00D6296C">
        <w:br/>
        <w:t xml:space="preserve">4.10.2. Градска </w:t>
      </w:r>
      <w:proofErr w:type="spellStart"/>
      <w:r w:rsidRPr="00D6296C">
        <w:t>комасация</w:t>
      </w:r>
      <w:proofErr w:type="spellEnd"/>
      <w:r w:rsidRPr="00D6296C">
        <w:t xml:space="preserve"> при земите по § 4 от ПРЗ на ЗСПЗЗ</w:t>
      </w:r>
      <w:r w:rsidRPr="00D6296C">
        <w:br/>
        <w:t>4.10.3. Включване в обхвата на плана по чл. 16 ЗУТ на земи от общинския поземлен фонд</w:t>
      </w:r>
    </w:p>
    <w:p w14:paraId="42A71D98" w14:textId="77777777" w:rsidR="00D6296C" w:rsidRPr="00D6296C" w:rsidRDefault="00D6296C" w:rsidP="00D6296C">
      <w:r w:rsidRPr="00D6296C">
        <w:rPr>
          <w:b/>
          <w:bCs/>
        </w:rPr>
        <w:t>§ 5. Прилагане на подробните устройствени планове. Понятието „приложена регулация“ по ЗУТ и по ЗКИР</w:t>
      </w:r>
      <w:r w:rsidRPr="00D6296C">
        <w:rPr>
          <w:b/>
          <w:bCs/>
        </w:rPr>
        <w:br/>
      </w:r>
      <w:r w:rsidRPr="00D6296C">
        <w:t>5.1. Понятието „приложена регулация“ по § 6 и § 8 от ПР на ЗУТ</w:t>
      </w:r>
      <w:r w:rsidRPr="00D6296C">
        <w:br/>
        <w:t>5.2. Прилагане на плана за регулация по чл. 16 ЗУТ</w:t>
      </w:r>
      <w:r w:rsidRPr="00D6296C">
        <w:br/>
        <w:t>5.3. Прилагане на плана за регулация по чл. 17 ЗУТ</w:t>
      </w:r>
      <w:r w:rsidRPr="00D6296C">
        <w:br/>
        <w:t>5.3.1. Прилагане на план за регулация, одобрен по правилата на чл. 17, ал. 1 ЗУТ</w:t>
      </w:r>
      <w:r w:rsidRPr="00D6296C">
        <w:br/>
        <w:t>5.3.2. Прилагане на план за регулация, одобрен по правилата на чл. 17, ал. 2 ЗУТ</w:t>
      </w:r>
      <w:r w:rsidRPr="00D6296C">
        <w:br/>
        <w:t>5.4. Въпроси по отчуждаването на частни имоти за държавни и общински нужди. Прилагане на уличната регулация</w:t>
      </w:r>
      <w:r w:rsidRPr="00D6296C">
        <w:br/>
        <w:t>5.4.1. Отчуждаване за държавни и общински нужди</w:t>
      </w:r>
      <w:r w:rsidRPr="00D6296C">
        <w:br/>
        <w:t>5.4.2. Прилагане на уличната регулация. Специални правила за определяне размера на обезщетението при отчуждаване на реални части от поземлени имоти в урбанизираните територии за изграждане на обекти на техническата инфраструктура (чл. 22, ал. 9 ЗОС)</w:t>
      </w:r>
    </w:p>
    <w:p w14:paraId="202719A7" w14:textId="77777777" w:rsidR="00D6296C" w:rsidRPr="00D6296C" w:rsidRDefault="00D6296C" w:rsidP="00D6296C">
      <w:r w:rsidRPr="00D6296C">
        <w:rPr>
          <w:i/>
          <w:iCs/>
        </w:rPr>
        <w:t>Глава трета</w:t>
      </w:r>
      <w:r w:rsidRPr="00D6296C">
        <w:rPr>
          <w:i/>
          <w:iCs/>
        </w:rPr>
        <w:br/>
      </w:r>
      <w:r w:rsidRPr="00D6296C">
        <w:rPr>
          <w:b/>
          <w:bCs/>
        </w:rPr>
        <w:t>Актуални въпроси на допускането, съгласуването и одобряването на устройствените планове. Компетентни органи. Допускане и одобряване на подробни устройствени планове за национални обекти и обекти с национално значение. Допускане, съгласуване и одобряване на изменения на действащите подробни устройствени планове</w:t>
      </w:r>
      <w:r w:rsidRPr="00D6296C">
        <w:rPr>
          <w:b/>
          <w:bCs/>
        </w:rPr>
        <w:br/>
      </w:r>
      <w:r w:rsidRPr="00D6296C">
        <w:br/>
      </w:r>
      <w:r w:rsidRPr="00D6296C">
        <w:rPr>
          <w:b/>
          <w:bCs/>
        </w:rPr>
        <w:t>§ 1. Актуални въпроси на допускането, съгласуването и одобряването на устройствените планове</w:t>
      </w:r>
      <w:r w:rsidRPr="00D6296C">
        <w:rPr>
          <w:b/>
          <w:bCs/>
        </w:rPr>
        <w:br/>
      </w:r>
      <w:r w:rsidRPr="00D6296C">
        <w:t>1.1. Допускане и одобряване на общи устройствени планове. Изменение на ОУП по искане на заинтересовани лица в защита на техните права и законни интереси</w:t>
      </w:r>
      <w:r w:rsidRPr="00D6296C">
        <w:br/>
        <w:t>1.1.1. Допускане и одобряване на общи устройствени планове и техни изменения</w:t>
      </w:r>
      <w:r w:rsidRPr="00D6296C">
        <w:br/>
        <w:t xml:space="preserve">1.1.2. Допускане и одобряване на общи устройствени планове и техните изменения на общините с особена </w:t>
      </w:r>
      <w:proofErr w:type="spellStart"/>
      <w:r w:rsidRPr="00D6296C">
        <w:t>териториалноустройствена</w:t>
      </w:r>
      <w:proofErr w:type="spellEnd"/>
      <w:r w:rsidRPr="00D6296C">
        <w:t xml:space="preserve"> защита по ЗУЧК</w:t>
      </w:r>
      <w:r w:rsidRPr="00D6296C">
        <w:br/>
        <w:t>1.1.3. Изменение на ОУП по чл. 134, ал. 3 ЗУТ</w:t>
      </w:r>
      <w:r w:rsidRPr="00D6296C">
        <w:br/>
        <w:t>1.1.4. Обжалване на актовете за одобряване на общи устройствени планове и техните изменения</w:t>
      </w:r>
      <w:r w:rsidRPr="00D6296C">
        <w:br/>
        <w:t>1.2. Компетентни органи по разрешаване изработването на подробни устройствени планове (чл. 124а ЗУТ)</w:t>
      </w:r>
      <w:r w:rsidRPr="00D6296C">
        <w:br/>
        <w:t>1.2.1. Критерии за разпределението на правомощията на държавните и общинските органи</w:t>
      </w:r>
      <w:r w:rsidRPr="00D6296C">
        <w:br/>
        <w:t>1.2.2. Правомощия на областния управител</w:t>
      </w:r>
      <w:r w:rsidRPr="00D6296C">
        <w:br/>
        <w:t>1.2.3. Правомощия на министъра на регионалното развитие и благоустройството</w:t>
      </w:r>
      <w:r w:rsidRPr="00D6296C">
        <w:br/>
        <w:t xml:space="preserve">1.3. Допускане, съгласуване и одобряване на </w:t>
      </w:r>
      <w:proofErr w:type="spellStart"/>
      <w:r w:rsidRPr="00D6296C">
        <w:t>парцеларни</w:t>
      </w:r>
      <w:proofErr w:type="spellEnd"/>
      <w:r w:rsidRPr="00D6296C">
        <w:t xml:space="preserve"> планове за елементите на техническата инфраструктура с </w:t>
      </w:r>
      <w:proofErr w:type="spellStart"/>
      <w:r w:rsidRPr="00D6296C">
        <w:t>надобщинско</w:t>
      </w:r>
      <w:proofErr w:type="spellEnd"/>
      <w:r w:rsidRPr="00D6296C">
        <w:t xml:space="preserve"> значение (чл. 124а, ал. 9 ЗУТ)</w:t>
      </w:r>
      <w:r w:rsidRPr="00D6296C">
        <w:br/>
        <w:t xml:space="preserve">1.3.1. Необходимост и значение на </w:t>
      </w:r>
      <w:proofErr w:type="spellStart"/>
      <w:r w:rsidRPr="00D6296C">
        <w:t>парцеларните</w:t>
      </w:r>
      <w:proofErr w:type="spellEnd"/>
      <w:r w:rsidRPr="00D6296C">
        <w:t xml:space="preserve"> планове за елементите на техническата инфраструктура с </w:t>
      </w:r>
      <w:proofErr w:type="spellStart"/>
      <w:r w:rsidRPr="00D6296C">
        <w:t>надобщинско</w:t>
      </w:r>
      <w:proofErr w:type="spellEnd"/>
      <w:r w:rsidRPr="00D6296C">
        <w:t xml:space="preserve"> значение</w:t>
      </w:r>
      <w:r w:rsidRPr="00D6296C">
        <w:br/>
        <w:t>1.3.2. Строителната забрана, наложена на основание чл. 124б, ал. 6 ЗУТ</w:t>
      </w:r>
      <w:r w:rsidRPr="00D6296C">
        <w:br/>
      </w:r>
      <w:r w:rsidRPr="00D6296C">
        <w:lastRenderedPageBreak/>
        <w:t xml:space="preserve">1.3.3. Последици от одобряването на </w:t>
      </w:r>
      <w:proofErr w:type="spellStart"/>
      <w:r w:rsidRPr="00D6296C">
        <w:t>парцеларните</w:t>
      </w:r>
      <w:proofErr w:type="spellEnd"/>
      <w:r w:rsidRPr="00D6296C">
        <w:t xml:space="preserve"> планове по чл. 124а, ал. 9 ЗУТ</w:t>
      </w:r>
      <w:r w:rsidRPr="00D6296C">
        <w:br/>
        <w:t>1.4. Съгласуване на устройствените планове по реда на екологичното законодателство</w:t>
      </w:r>
      <w:r w:rsidRPr="00D6296C">
        <w:br/>
        <w:t>1.5. Съгласуване на устройствените планове с експлоатационните дружества</w:t>
      </w:r>
      <w:r w:rsidRPr="00D6296C">
        <w:br/>
        <w:t>1.5.1. „Експлоатационни дружества“ по смисъла на ЗУТ</w:t>
      </w:r>
      <w:r w:rsidRPr="00D6296C">
        <w:br/>
        <w:t>1.5.2. Задължения на експлоатационните дружества по предоставяне на информация и по съгласуване на заданията за проектиране и на проектите за устройствени планове и техните изменения</w:t>
      </w:r>
      <w:r w:rsidRPr="00D6296C">
        <w:br/>
        <w:t>1.6. Одобряване на подробните устройствени планове. Отклонения от правилото „който допуска, той одобрява“ при одобряването на подробните устройствени планове</w:t>
      </w:r>
      <w:r w:rsidRPr="00D6296C">
        <w:br/>
        <w:t>1.6.1. Отклонения от правилото при одобряване на проекти за подробни устройствени планове на територията на една община</w:t>
      </w:r>
      <w:r w:rsidRPr="00D6296C">
        <w:br/>
        <w:t>1.6.2. Отклонения от правилото при одобряване на проекти за подробни устройствени планове за специални обекти, свързани с отбраната и сигурността на страната</w:t>
      </w:r>
      <w:r w:rsidRPr="00D6296C">
        <w:br/>
        <w:t>1.6.3. Специални правила за допускане и одобряване на подробните устройствени планове за обекти с национално значение и за национални обекти</w:t>
      </w:r>
    </w:p>
    <w:p w14:paraId="170FCF72" w14:textId="77777777" w:rsidR="00D6296C" w:rsidRPr="00D6296C" w:rsidRDefault="00D6296C" w:rsidP="00D6296C">
      <w:r w:rsidRPr="00D6296C">
        <w:rPr>
          <w:b/>
          <w:bCs/>
        </w:rPr>
        <w:t>§ 2. Актуални въпроси на допускането, съгласуването и одобряването на изменения на действащите подробни устройствени планове</w:t>
      </w:r>
      <w:r w:rsidRPr="00D6296C">
        <w:rPr>
          <w:b/>
          <w:bCs/>
        </w:rPr>
        <w:br/>
      </w:r>
      <w:r w:rsidRPr="00D6296C">
        <w:t>2.1. Основания за изменение на действащите устройствени планове</w:t>
      </w:r>
      <w:r w:rsidRPr="00D6296C">
        <w:br/>
        <w:t>2.2. Производство по изменение на действащите подробни устройствени планове по реда на чл. 135</w:t>
      </w:r>
      <w:r w:rsidRPr="00D6296C">
        <w:br/>
        <w:t>2.2.1. Производството по изменение на действащ ПУП по инициатива на заинтересовано лице</w:t>
      </w:r>
      <w:r w:rsidRPr="00D6296C">
        <w:br/>
        <w:t>2.2.2. Производството по изменение на действащ ПУП по инициатива на компетентния административен орган</w:t>
      </w:r>
      <w:r w:rsidRPr="00D6296C">
        <w:br/>
        <w:t>2.3. Производство по изменение на действащите подробни устройствени планове по реда на чл. 135а</w:t>
      </w:r>
    </w:p>
    <w:p w14:paraId="54960F98" w14:textId="77777777" w:rsidR="00D6296C" w:rsidRPr="00D6296C" w:rsidRDefault="00D6296C" w:rsidP="00D6296C">
      <w:r w:rsidRPr="00D6296C">
        <w:rPr>
          <w:i/>
          <w:iCs/>
        </w:rPr>
        <w:t>Глава четвърта</w:t>
      </w:r>
      <w:r w:rsidRPr="00D6296C">
        <w:rPr>
          <w:i/>
          <w:iCs/>
        </w:rPr>
        <w:br/>
      </w:r>
      <w:r w:rsidRPr="00D6296C">
        <w:rPr>
          <w:b/>
          <w:bCs/>
        </w:rPr>
        <w:t>Актуални въпроси по прилагането на Закона за кадастъра и имотния регистър</w:t>
      </w:r>
    </w:p>
    <w:p w14:paraId="1BE1297D" w14:textId="77777777" w:rsidR="00D6296C" w:rsidRPr="00D6296C" w:rsidRDefault="00D6296C" w:rsidP="00D6296C">
      <w:r w:rsidRPr="00D6296C">
        <w:t>§ 1. Кадастърът и значението му за правото на собственост и ограниченията за благоустройствени цели</w:t>
      </w:r>
      <w:r w:rsidRPr="00D6296C">
        <w:br/>
        <w:t>1.1. Кадастър – същност и актуални проблеми</w:t>
      </w:r>
      <w:r w:rsidRPr="00D6296C">
        <w:br/>
        <w:t xml:space="preserve">1.2. Създаване на кадастрални карти и кадастрални регистри за </w:t>
      </w:r>
      <w:proofErr w:type="spellStart"/>
      <w:r w:rsidRPr="00D6296C">
        <w:t>неурбанизираните</w:t>
      </w:r>
      <w:proofErr w:type="spellEnd"/>
      <w:r w:rsidRPr="00D6296C">
        <w:t xml:space="preserve"> територии</w:t>
      </w:r>
      <w:r w:rsidRPr="00D6296C">
        <w:br/>
        <w:t>1.3. Производство по отстраняване на „явна фактическа грешка“ по чл. 53б ЗКИР</w:t>
      </w:r>
      <w:r w:rsidRPr="00D6296C">
        <w:br/>
        <w:t>1.4. Необжалваемост на първоначалните заповеди за одобряване на кадастралните карти и кадастралните регистри</w:t>
      </w:r>
    </w:p>
    <w:p w14:paraId="28017023" w14:textId="77777777" w:rsidR="00D6296C" w:rsidRPr="00D6296C" w:rsidRDefault="00D6296C" w:rsidP="00D6296C">
      <w:r w:rsidRPr="00D6296C">
        <w:rPr>
          <w:b/>
          <w:bCs/>
        </w:rPr>
        <w:t>§ 2. Предоставяне на административни услуги с данни от кадастралната карта и кадастралните регистри</w:t>
      </w:r>
      <w:r w:rsidRPr="00D6296C">
        <w:rPr>
          <w:b/>
          <w:bCs/>
        </w:rPr>
        <w:br/>
      </w:r>
      <w:r w:rsidRPr="00D6296C">
        <w:t>2.1. Анализ на промените в глава седма „Предоставяне на услуги, приети със ЗИДЗКИР от 2016 г.“</w:t>
      </w:r>
      <w:r w:rsidRPr="00D6296C">
        <w:br/>
        <w:t>2.2. Услуги с данни от кадастралната карта и кадастралните регистри, предоставяни от правоспособни лица по кадастър</w:t>
      </w:r>
      <w:r w:rsidRPr="00D6296C">
        <w:br/>
        <w:t>2.3. Официални документи по чл. 55, ал. 2 ЗКИР</w:t>
      </w:r>
      <w:r w:rsidRPr="00D6296C">
        <w:br/>
        <w:t>2.4. Презумпция за достоверност на данните по чл. 2, ал. 5 ЗКИР</w:t>
      </w:r>
    </w:p>
    <w:p w14:paraId="5A37AC61" w14:textId="77777777" w:rsidR="00D6296C" w:rsidRPr="00D6296C" w:rsidRDefault="00D6296C" w:rsidP="00D6296C">
      <w:r w:rsidRPr="00D6296C">
        <w:rPr>
          <w:b/>
          <w:bCs/>
        </w:rPr>
        <w:t>§ 3. Концепция за „</w:t>
      </w:r>
      <w:proofErr w:type="spellStart"/>
      <w:r w:rsidRPr="00D6296C">
        <w:rPr>
          <w:b/>
          <w:bCs/>
        </w:rPr>
        <w:t>многоцелеви</w:t>
      </w:r>
      <w:proofErr w:type="spellEnd"/>
      <w:r w:rsidRPr="00D6296C">
        <w:rPr>
          <w:b/>
          <w:bCs/>
        </w:rPr>
        <w:t>“ и „многослоен“ кадастър. Специализирани кадастрални карти (чл. 32 ЗКИР). Специализирани карти за устройствено планиране (чл. 34 ЗКИР)</w:t>
      </w:r>
      <w:r w:rsidRPr="00D6296C">
        <w:rPr>
          <w:b/>
          <w:bCs/>
        </w:rPr>
        <w:br/>
      </w:r>
      <w:r w:rsidRPr="00D6296C">
        <w:t>3.1. Понятие за „</w:t>
      </w:r>
      <w:proofErr w:type="spellStart"/>
      <w:r w:rsidRPr="00D6296C">
        <w:t>многоцелеви</w:t>
      </w:r>
      <w:proofErr w:type="spellEnd"/>
      <w:r w:rsidRPr="00D6296C">
        <w:t>“ и „многослоен“ кадастър</w:t>
      </w:r>
      <w:r w:rsidRPr="00D6296C">
        <w:br/>
      </w:r>
      <w:r w:rsidRPr="00D6296C">
        <w:lastRenderedPageBreak/>
        <w:t>3.2. Отразяване в КККР на строежите, обект на кадастъра, и на зоните за ограничения около изградени линейни мрежи на техническата инфраструктура</w:t>
      </w:r>
      <w:r w:rsidRPr="00D6296C">
        <w:br/>
        <w:t>3.2.1. Нанасяне в кадастъра на строежи – обекти на кадастъра</w:t>
      </w:r>
      <w:r w:rsidRPr="00D6296C">
        <w:br/>
        <w:t>3.2.2. Линейни обекти на техническата инфраструктура. Отразяване в КККР на зоните за ограничения</w:t>
      </w:r>
      <w:r w:rsidRPr="00D6296C">
        <w:br/>
        <w:t>3.3. Специализирани кадастрални карти и регистри и информационни системи за строежите – линейни обекти на техническата инфраструктура – чл. 32 ЗКИР</w:t>
      </w:r>
      <w:r w:rsidRPr="00D6296C">
        <w:br/>
        <w:t>3.4. Специализирани карти за устройствено планиране – чл. 34 ЗКИР</w:t>
      </w:r>
      <w:r w:rsidRPr="00D6296C">
        <w:br/>
        <w:t xml:space="preserve">3.5. Актуални въпроси по прилагането на заварените подробни устройствени планове при одобрена кадастрална карта. </w:t>
      </w:r>
      <w:proofErr w:type="spellStart"/>
      <w:r w:rsidRPr="00D6296C">
        <w:t>Оцифряване</w:t>
      </w:r>
      <w:proofErr w:type="spellEnd"/>
      <w:r w:rsidRPr="00D6296C">
        <w:t xml:space="preserve"> на подробните устройствени планове, одобрени в графичен вид</w:t>
      </w:r>
    </w:p>
    <w:p w14:paraId="24DCF1E3" w14:textId="77777777" w:rsidR="00D6296C" w:rsidRPr="00D6296C" w:rsidRDefault="00D6296C" w:rsidP="00D6296C">
      <w:r w:rsidRPr="00D6296C">
        <w:rPr>
          <w:i/>
          <w:iCs/>
        </w:rPr>
        <w:t>Глава пета</w:t>
      </w:r>
      <w:r w:rsidRPr="00D6296C">
        <w:rPr>
          <w:i/>
          <w:iCs/>
        </w:rPr>
        <w:br/>
      </w:r>
      <w:r w:rsidRPr="00D6296C">
        <w:rPr>
          <w:b/>
          <w:bCs/>
        </w:rPr>
        <w:t>Устройство и застрояване на територията на Столичната община</w:t>
      </w:r>
    </w:p>
    <w:p w14:paraId="4B38537A" w14:textId="77777777" w:rsidR="00D6296C" w:rsidRPr="00D6296C" w:rsidRDefault="00D6296C" w:rsidP="00D6296C">
      <w:r w:rsidRPr="00D6296C">
        <w:t>§ 1. Правна уредба по отменените специални благоустройствени закони за територията на Столичната община</w:t>
      </w:r>
      <w:r w:rsidRPr="00D6296C">
        <w:br/>
        <w:t>§ 2. Цели на Закона за устройството и застрояването на Столичната община. Приложно поле</w:t>
      </w:r>
      <w:r w:rsidRPr="00D6296C">
        <w:br/>
        <w:t>§ 3. Правна уредба на зелената система на СО по ЗУЗСО</w:t>
      </w:r>
      <w:r w:rsidRPr="00D6296C">
        <w:br/>
        <w:t>§ 4. Преглед на промените в глава трета на Закона за устройството и застрояването на Столичната община от 2018 г.</w:t>
      </w:r>
      <w:r w:rsidRPr="00D6296C">
        <w:br/>
        <w:t xml:space="preserve">4.1. Усвояване на териториите за </w:t>
      </w:r>
      <w:proofErr w:type="spellStart"/>
      <w:r w:rsidRPr="00D6296C">
        <w:t>далекоперспективно</w:t>
      </w:r>
      <w:proofErr w:type="spellEnd"/>
      <w:r w:rsidRPr="00D6296C">
        <w:t xml:space="preserve"> развитие</w:t>
      </w:r>
      <w:r w:rsidRPr="00D6296C">
        <w:br/>
        <w:t>4.1.1. Материални предпоставки</w:t>
      </w:r>
      <w:r w:rsidRPr="00D6296C">
        <w:br/>
        <w:t>4.1.2. Процесуални предпоставки</w:t>
      </w:r>
      <w:r w:rsidRPr="00D6296C">
        <w:br/>
        <w:t>4.1.3. Правни последици</w:t>
      </w:r>
      <w:r w:rsidRPr="00D6296C">
        <w:br/>
        <w:t>4.2. Промяна на предназначението на земеделските земи за неземеделски нужди</w:t>
      </w:r>
      <w:r w:rsidRPr="00D6296C">
        <w:br/>
        <w:t xml:space="preserve">4.3. Срокове за започване на </w:t>
      </w:r>
      <w:proofErr w:type="spellStart"/>
      <w:r w:rsidRPr="00D6296C">
        <w:t>отчуждителни</w:t>
      </w:r>
      <w:proofErr w:type="spellEnd"/>
      <w:r w:rsidRPr="00D6296C">
        <w:t xml:space="preserve"> процедури за изграждане на обекти – публична общинска или публична държавна собственост</w:t>
      </w:r>
      <w:r w:rsidRPr="00D6296C">
        <w:br/>
        <w:t>4.4. Изграждане на паркинги и гаражи на територията на СО</w:t>
      </w:r>
      <w:r w:rsidRPr="00D6296C">
        <w:br/>
        <w:t>4.5. Специфични правила и нормативи към ПУП</w:t>
      </w:r>
      <w:r w:rsidRPr="00D6296C">
        <w:br/>
        <w:t>4.6. Устройствени зони за много високо строителство. Специфични правила за застрояване в ъгловите урегулирани поземлени имоти. Сравнение с общите правила на чл. 27 ЗУТ</w:t>
      </w:r>
      <w:r w:rsidRPr="00D6296C">
        <w:br/>
        <w:t>4.6.1. Допустимо натоварване на средата</w:t>
      </w:r>
      <w:r w:rsidRPr="00D6296C">
        <w:br/>
        <w:t>4.6.2. Устройствени зони за много високо строителство</w:t>
      </w:r>
      <w:r w:rsidRPr="00D6296C">
        <w:br/>
        <w:t>4.6.3. Правна уредба за застрояване на ъгловите урегулирани имоти по Закона за устройство на територията</w:t>
      </w:r>
      <w:r w:rsidRPr="00D6296C">
        <w:br/>
        <w:t>4.6.4. Застрояване в ъгловите урегулирани поземлени имоти със свързано основно застрояване на територията на СО</w:t>
      </w:r>
      <w:r w:rsidRPr="00D6296C">
        <w:br/>
        <w:t>4.6.5. Прилагане на подробните устройствени планове, които са одобрени на основание чл. 27, ал. 3 ЗУТ преди влизане в сила на ЗИДЗУЗСО</w:t>
      </w:r>
      <w:r w:rsidRPr="00D6296C">
        <w:br/>
        <w:t>4.7. Специален ред за промяна на конкретното пред</w:t>
      </w:r>
      <w:r w:rsidRPr="00D6296C">
        <w:softHyphen/>
        <w:t>назначение, определено с подробен устройствен план за урегулирани поземлени имоти на територията на СО. Промяна на конкретното предназначение (отреж</w:t>
      </w:r>
      <w:r w:rsidRPr="00D6296C">
        <w:softHyphen/>
        <w:t>дането) на УПИ по реда на ЗУТ</w:t>
      </w:r>
      <w:r w:rsidRPr="00D6296C">
        <w:br/>
        <w:t>4.8. Промяна на предназначението на УПИ по реда на ЗУЗСО</w:t>
      </w:r>
      <w:r w:rsidRPr="00D6296C">
        <w:br/>
      </w:r>
      <w:r w:rsidRPr="00D6296C">
        <w:rPr>
          <w:b/>
          <w:bCs/>
        </w:rPr>
        <w:t>§ 5. Преходни и заключителни разпоредби на закона. Незабавно действие на § 2 от ПЗР на ЗУЗСО</w:t>
      </w:r>
      <w:r w:rsidRPr="00D6296C">
        <w:rPr>
          <w:b/>
          <w:bCs/>
        </w:rPr>
        <w:br/>
      </w:r>
      <w:r w:rsidRPr="00D6296C">
        <w:br/>
      </w:r>
      <w:r w:rsidRPr="00D6296C">
        <w:rPr>
          <w:i/>
          <w:iCs/>
        </w:rPr>
        <w:t>Глава шеста</w:t>
      </w:r>
      <w:r w:rsidRPr="00D6296C">
        <w:rPr>
          <w:i/>
          <w:iCs/>
        </w:rPr>
        <w:br/>
      </w:r>
      <w:r w:rsidRPr="00D6296C">
        <w:rPr>
          <w:b/>
          <w:bCs/>
        </w:rPr>
        <w:t>Актуални въпроси на устройството и застрояването на Черноморското крайбрежие</w:t>
      </w:r>
      <w:r w:rsidRPr="00D6296C">
        <w:rPr>
          <w:b/>
          <w:bCs/>
        </w:rPr>
        <w:br/>
      </w:r>
      <w:r w:rsidRPr="00D6296C">
        <w:lastRenderedPageBreak/>
        <w:br/>
      </w:r>
      <w:r w:rsidRPr="00D6296C">
        <w:rPr>
          <w:b/>
          <w:bCs/>
        </w:rPr>
        <w:t>§ 1. Цели на Закона за устройството на Черноморското крайбрежие като специален благоустройствен закон. Приложно поле</w:t>
      </w:r>
      <w:r w:rsidRPr="00D6296C">
        <w:rPr>
          <w:b/>
          <w:bCs/>
        </w:rPr>
        <w:br/>
      </w:r>
      <w:r w:rsidRPr="00D6296C">
        <w:t>1.1. Териториален обхват на Черноморското крайбрежие</w:t>
      </w:r>
    </w:p>
    <w:p w14:paraId="4AE74A22" w14:textId="77777777" w:rsidR="00D6296C" w:rsidRPr="00D6296C" w:rsidRDefault="00D6296C" w:rsidP="00D6296C">
      <w:r w:rsidRPr="00D6296C">
        <w:rPr>
          <w:b/>
          <w:bCs/>
        </w:rPr>
        <w:t>§ 2. Опазване и използване на морските плажове и прилежащите им зони</w:t>
      </w:r>
      <w:r w:rsidRPr="00D6296C">
        <w:rPr>
          <w:b/>
          <w:bCs/>
        </w:rPr>
        <w:br/>
      </w:r>
      <w:r w:rsidRPr="00D6296C">
        <w:t>2.1. Понятие за „морски плаж“</w:t>
      </w:r>
      <w:r w:rsidRPr="00D6296C">
        <w:br/>
        <w:t>2.2. Управление и поддържане на морските плажове</w:t>
      </w:r>
      <w:r w:rsidRPr="00D6296C">
        <w:br/>
        <w:t>2.3. Осигуряване на свободен достъп и ползване на „неохраняемите“ морски плажове</w:t>
      </w:r>
      <w:r w:rsidRPr="00D6296C">
        <w:br/>
        <w:t>2.4. Законови ограничения на правото на собственост в ивицата с широчина 500 м от границите на морските плажове за природосъобразен туризъм – „</w:t>
      </w:r>
      <w:proofErr w:type="spellStart"/>
      <w:r w:rsidRPr="00D6296C">
        <w:t>Иракли</w:t>
      </w:r>
      <w:proofErr w:type="spellEnd"/>
      <w:r w:rsidRPr="00D6296C">
        <w:t xml:space="preserve">“, „Бяла – </w:t>
      </w:r>
      <w:proofErr w:type="spellStart"/>
      <w:r w:rsidRPr="00D6296C">
        <w:t>Карадере</w:t>
      </w:r>
      <w:proofErr w:type="spellEnd"/>
      <w:r w:rsidRPr="00D6296C">
        <w:t>“ и „Корал“</w:t>
      </w:r>
    </w:p>
    <w:p w14:paraId="2613D9E3" w14:textId="77777777" w:rsidR="00D6296C" w:rsidRPr="00D6296C" w:rsidRDefault="00D6296C" w:rsidP="00D6296C">
      <w:r w:rsidRPr="00D6296C">
        <w:rPr>
          <w:b/>
          <w:bCs/>
        </w:rPr>
        <w:t>§ 3. Правен режим на пясъчните дюни</w:t>
      </w:r>
      <w:r w:rsidRPr="00D6296C">
        <w:rPr>
          <w:b/>
          <w:bCs/>
        </w:rPr>
        <w:br/>
      </w:r>
      <w:r w:rsidRPr="00D6296C">
        <w:t>3.1. Исторически преглед на нормативната уредба</w:t>
      </w:r>
      <w:r w:rsidRPr="00D6296C">
        <w:br/>
        <w:t>3.1.1. Правна уредба по Закона за защита на природа</w:t>
      </w:r>
      <w:r w:rsidRPr="00D6296C">
        <w:softHyphen/>
        <w:t>та (ЗЗП) (</w:t>
      </w:r>
      <w:proofErr w:type="spellStart"/>
      <w:r w:rsidRPr="00D6296C">
        <w:t>обн</w:t>
      </w:r>
      <w:proofErr w:type="spellEnd"/>
      <w:r w:rsidRPr="00D6296C">
        <w:t>. ДВ, бр. 47 от 16.06.1967 г., отм. бр. 77 от 09.08.2002 г.) и Правилника за неговото прилага</w:t>
      </w:r>
      <w:r w:rsidRPr="00D6296C">
        <w:softHyphen/>
        <w:t xml:space="preserve">не (ППЗЗП) (Утвърден с ПМС № 16 от 10.04.1969 г., </w:t>
      </w:r>
      <w:proofErr w:type="spellStart"/>
      <w:r w:rsidRPr="00D6296C">
        <w:t>обн</w:t>
      </w:r>
      <w:proofErr w:type="spellEnd"/>
      <w:r w:rsidRPr="00D6296C">
        <w:t>. ДВ, бр. 33 от 25.04.1969 г., изм. и доп. бр. 9 от 31.01.1978 г., отм. бр. 77 от 09.08.2002 г.).</w:t>
      </w:r>
      <w:r w:rsidRPr="00D6296C">
        <w:br/>
        <w:t>3.1.2. Правна уредба след приемане на Конституцията на Република България от 1991 г.</w:t>
      </w:r>
      <w:r w:rsidRPr="00D6296C">
        <w:br/>
        <w:t>3.2. Пясъчните дюни като обект на публичната държавна собственост</w:t>
      </w:r>
      <w:r w:rsidRPr="00D6296C">
        <w:br/>
        <w:t>3.3. Граници на пясъчните дюни, обявени за защитени природни обекти</w:t>
      </w:r>
      <w:r w:rsidRPr="00D6296C">
        <w:br/>
        <w:t>3.4. Значение на проведените до влизането в сила на ЗЗТ реституционни и приватизационни процеси и отражението им върху границите на защитените природни обекти</w:t>
      </w:r>
      <w:r w:rsidRPr="00D6296C">
        <w:br/>
        <w:t>3.5. Правен режим на пясъчните дюни като тип местообитание по Закона за биологичното разнообразие. Сравнение с режима по Закона за защитените територии</w:t>
      </w:r>
      <w:r w:rsidRPr="00D6296C">
        <w:br/>
        <w:t>3.5.1. Отразяване на защитени територии – обекти на изключителната държавна собственост, и на обектите на публичната държавна собственост в кадастралните карти</w:t>
      </w:r>
      <w:r w:rsidRPr="00D6296C">
        <w:br/>
        <w:t>3.6. Правен режим на пясъчните дюни по ЗУЧК</w:t>
      </w:r>
      <w:r w:rsidRPr="00D6296C">
        <w:br/>
        <w:t>3.6.1. Отразяване на пясъчните дюни (площта на територията, заета от природния тип местообитание) в специализираните кадастрални карти</w:t>
      </w:r>
      <w:r w:rsidRPr="00D6296C">
        <w:br/>
        <w:t>3.6.2. Статут на пясъчните дюни, попадащи в поземлени имоти – частна собственост</w:t>
      </w:r>
    </w:p>
    <w:p w14:paraId="629AA3A4" w14:textId="77777777" w:rsidR="00D6296C" w:rsidRPr="00D6296C" w:rsidRDefault="00D6296C" w:rsidP="00D6296C">
      <w:r w:rsidRPr="00D6296C">
        <w:rPr>
          <w:b/>
          <w:bCs/>
        </w:rPr>
        <w:t xml:space="preserve">§ 4. Въпроси на „свободното </w:t>
      </w:r>
      <w:proofErr w:type="spellStart"/>
      <w:r w:rsidRPr="00D6296C">
        <w:rPr>
          <w:b/>
          <w:bCs/>
        </w:rPr>
        <w:t>къмпингуване</w:t>
      </w:r>
      <w:proofErr w:type="spellEnd"/>
      <w:r w:rsidRPr="00D6296C">
        <w:rPr>
          <w:b/>
          <w:bCs/>
        </w:rPr>
        <w:t xml:space="preserve">“ в зоните за </w:t>
      </w:r>
      <w:proofErr w:type="spellStart"/>
      <w:r w:rsidRPr="00D6296C">
        <w:rPr>
          <w:b/>
          <w:bCs/>
        </w:rPr>
        <w:t>териториалноустройствена</w:t>
      </w:r>
      <w:proofErr w:type="spellEnd"/>
      <w:r w:rsidRPr="00D6296C">
        <w:rPr>
          <w:b/>
          <w:bCs/>
        </w:rPr>
        <w:t xml:space="preserve"> защита по ЗУЧК</w:t>
      </w:r>
      <w:r w:rsidRPr="00D6296C">
        <w:rPr>
          <w:b/>
          <w:bCs/>
        </w:rPr>
        <w:br/>
      </w:r>
      <w:r w:rsidRPr="00D6296C">
        <w:t xml:space="preserve">4.1. Места за временно разполагане на палатки, </w:t>
      </w:r>
      <w:proofErr w:type="spellStart"/>
      <w:r w:rsidRPr="00D6296C">
        <w:t>кемпери</w:t>
      </w:r>
      <w:proofErr w:type="spellEnd"/>
      <w:r w:rsidRPr="00D6296C">
        <w:t xml:space="preserve"> или каравани (места за „свободно </w:t>
      </w:r>
      <w:proofErr w:type="spellStart"/>
      <w:r w:rsidRPr="00D6296C">
        <w:t>къмпингуване</w:t>
      </w:r>
      <w:proofErr w:type="spellEnd"/>
      <w:r w:rsidRPr="00D6296C">
        <w:t>“) по чл. 10а ЗУЧК</w:t>
      </w:r>
      <w:r w:rsidRPr="00D6296C">
        <w:br/>
        <w:t xml:space="preserve">4.2. Условия за разполагане на „места за свободно </w:t>
      </w:r>
      <w:proofErr w:type="spellStart"/>
      <w:r w:rsidRPr="00D6296C">
        <w:t>къмпингуване</w:t>
      </w:r>
      <w:proofErr w:type="spellEnd"/>
      <w:r w:rsidRPr="00D6296C">
        <w:t>“</w:t>
      </w:r>
      <w:r w:rsidRPr="00D6296C">
        <w:br/>
        <w:t xml:space="preserve">4.3. Разполагане на „места за свободно </w:t>
      </w:r>
      <w:proofErr w:type="spellStart"/>
      <w:r w:rsidRPr="00D6296C">
        <w:t>къмпингуване</w:t>
      </w:r>
      <w:proofErr w:type="spellEnd"/>
      <w:r w:rsidRPr="00D6296C">
        <w:t>“ в урбанизирани територии</w:t>
      </w:r>
      <w:r w:rsidRPr="00D6296C">
        <w:br/>
        <w:t xml:space="preserve">4.4. Разполагане на „места за свободно </w:t>
      </w:r>
      <w:proofErr w:type="spellStart"/>
      <w:r w:rsidRPr="00D6296C">
        <w:t>къмпингуване</w:t>
      </w:r>
      <w:proofErr w:type="spellEnd"/>
      <w:r w:rsidRPr="00D6296C">
        <w:t>“ в земеделски и горски територии, без промяна на предназначението им</w:t>
      </w:r>
      <w:r w:rsidRPr="00D6296C">
        <w:br/>
        <w:t>4.4.1. В земеделски земи</w:t>
      </w:r>
      <w:r w:rsidRPr="00D6296C">
        <w:br/>
        <w:t>4.4.2. В горските територии</w:t>
      </w:r>
      <w:r w:rsidRPr="00D6296C">
        <w:br/>
        <w:t xml:space="preserve">4.5. Разполагане на „места за свободно </w:t>
      </w:r>
      <w:proofErr w:type="spellStart"/>
      <w:r w:rsidRPr="00D6296C">
        <w:t>къмпингуване</w:t>
      </w:r>
      <w:proofErr w:type="spellEnd"/>
      <w:r w:rsidRPr="00D6296C">
        <w:t>“ в границите на природни паркове и защитени зони по ЗБР</w:t>
      </w:r>
    </w:p>
    <w:p w14:paraId="01F5AEF4" w14:textId="77777777" w:rsidR="00A825F2" w:rsidRDefault="00D6296C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25"/>
    <w:rsid w:val="00440825"/>
    <w:rsid w:val="0089545E"/>
    <w:rsid w:val="00D6296C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4CF1D-D991-4C53-8682-5FED0492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2025-03-04T09:54:00Z</dcterms:created>
  <dcterms:modified xsi:type="dcterms:W3CDTF">2025-03-04T09:54:00Z</dcterms:modified>
</cp:coreProperties>
</file>