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81F8" w14:textId="77777777" w:rsidR="00871E30" w:rsidRPr="00871E30" w:rsidRDefault="00871E30" w:rsidP="00871E30">
      <w:r w:rsidRPr="00871E30">
        <w:t>Въведение</w:t>
      </w:r>
      <w:r w:rsidRPr="00871E30">
        <w:br/>
      </w:r>
      <w:r w:rsidRPr="00871E30">
        <w:rPr>
          <w:b/>
          <w:bCs/>
        </w:rPr>
        <w:t>Обзор на научната литература по темата на представеното изследване</w:t>
      </w:r>
    </w:p>
    <w:p w14:paraId="525CACDB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Нормативна база и регулация при употребата на наркотични вещества от водачи на МПС в България и в страните от Европа - видове законодателна политика</w:t>
      </w:r>
    </w:p>
    <w:p w14:paraId="48603C61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Нулев толеранс (</w:t>
      </w:r>
      <w:proofErr w:type="spellStart"/>
      <w:r w:rsidRPr="00871E30">
        <w:t>Zero</w:t>
      </w:r>
      <w:proofErr w:type="spellEnd"/>
      <w:r w:rsidRPr="00871E30">
        <w:t xml:space="preserve"> </w:t>
      </w:r>
      <w:proofErr w:type="spellStart"/>
      <w:r w:rsidRPr="00871E30">
        <w:t>tolerance</w:t>
      </w:r>
      <w:proofErr w:type="spellEnd"/>
      <w:r w:rsidRPr="00871E30">
        <w:t xml:space="preserve"> </w:t>
      </w:r>
      <w:proofErr w:type="spellStart"/>
      <w:r w:rsidRPr="00871E30">
        <w:t>policy</w:t>
      </w:r>
      <w:proofErr w:type="spellEnd"/>
      <w:r w:rsidRPr="00871E30">
        <w:t>)</w:t>
      </w:r>
    </w:p>
    <w:p w14:paraId="2EF92184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Законодателство с гранични стойности (</w:t>
      </w:r>
      <w:proofErr w:type="spellStart"/>
      <w:r w:rsidRPr="00871E30">
        <w:t>Per</w:t>
      </w:r>
      <w:proofErr w:type="spellEnd"/>
      <w:r w:rsidRPr="00871E30">
        <w:t xml:space="preserve"> </w:t>
      </w:r>
      <w:proofErr w:type="spellStart"/>
      <w:r w:rsidRPr="00871E30">
        <w:t>se</w:t>
      </w:r>
      <w:proofErr w:type="spellEnd"/>
      <w:r w:rsidRPr="00871E30">
        <w:t xml:space="preserve"> </w:t>
      </w:r>
      <w:proofErr w:type="spellStart"/>
      <w:r w:rsidRPr="00871E30">
        <w:t>legislation</w:t>
      </w:r>
      <w:proofErr w:type="spellEnd"/>
      <w:r w:rsidRPr="00871E30">
        <w:t>)</w:t>
      </w:r>
    </w:p>
    <w:p w14:paraId="26879B59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Въздействие (</w:t>
      </w:r>
      <w:proofErr w:type="spellStart"/>
      <w:r w:rsidRPr="00871E30">
        <w:t>Impairment</w:t>
      </w:r>
      <w:proofErr w:type="spellEnd"/>
      <w:r w:rsidRPr="00871E30">
        <w:t>)</w:t>
      </w:r>
    </w:p>
    <w:p w14:paraId="3B5F695E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Комбиниран подход (</w:t>
      </w:r>
      <w:proofErr w:type="spellStart"/>
      <w:r w:rsidRPr="00871E30">
        <w:t>Two-tier</w:t>
      </w:r>
      <w:proofErr w:type="spellEnd"/>
      <w:r w:rsidRPr="00871E30">
        <w:t xml:space="preserve"> </w:t>
      </w:r>
      <w:proofErr w:type="spellStart"/>
      <w:r w:rsidRPr="00871E30">
        <w:t>system</w:t>
      </w:r>
      <w:proofErr w:type="spellEnd"/>
      <w:r w:rsidRPr="00871E30">
        <w:t>)</w:t>
      </w:r>
    </w:p>
    <w:p w14:paraId="565A124A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Шофиране след употреба на наркотични вещества - правна рамка в Република България</w:t>
      </w:r>
    </w:p>
    <w:p w14:paraId="587C843D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Наказателен кодекс (НК)</w:t>
      </w:r>
    </w:p>
    <w:p w14:paraId="3BE9EC74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Закон за движението по пътищата (ЗДвП)</w:t>
      </w:r>
    </w:p>
    <w:p w14:paraId="1821053F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 xml:space="preserve">Закон за контрол върху наркотичните вещества и </w:t>
      </w:r>
      <w:proofErr w:type="spellStart"/>
      <w:r w:rsidRPr="00871E30">
        <w:t>прекурсорите</w:t>
      </w:r>
      <w:proofErr w:type="spellEnd"/>
      <w:r w:rsidRPr="00871E30">
        <w:t xml:space="preserve"> (ЗКНВП)</w:t>
      </w:r>
    </w:p>
    <w:p w14:paraId="45D2F2F7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Наредба за реда за класифициране на растенията и веществата като наркотични (НРКРВН)</w:t>
      </w:r>
    </w:p>
    <w:p w14:paraId="48BFC698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Наредба № 1 от 19 юли 2017 г. за реда за установяване употребата на алкохол и / или наркотични вещества или техни аналози</w:t>
      </w:r>
    </w:p>
    <w:p w14:paraId="00329F65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Настоящата практика при тестване на водачи на МПС за употреба на наркотични вещества</w:t>
      </w:r>
    </w:p>
    <w:p w14:paraId="3119A7EE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Технически средства / тестове за предварително тестване на орална течност / слюнка за установяване на наличие на наркотични вещества от водачи на МПС</w:t>
      </w:r>
    </w:p>
    <w:p w14:paraId="404C1ED1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Орална течност / слюнка (OF) като биологична проба</w:t>
      </w:r>
    </w:p>
    <w:p w14:paraId="4347197C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Попадане на наркотични вещества в OF</w:t>
      </w:r>
    </w:p>
    <w:p w14:paraId="19A9708F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Предимства и недостатъци на OF като проба за тестване на шофьори за употреба на НВ</w:t>
      </w:r>
    </w:p>
    <w:p w14:paraId="144FCE81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Технически средства / тестове за предварително тестване на OF</w:t>
      </w:r>
    </w:p>
    <w:p w14:paraId="54B1F950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Доказателствен / потвърдителен анализ за употреба на наркотични вещества от водачи на МПС</w:t>
      </w:r>
    </w:p>
    <w:p w14:paraId="4AB652B8" w14:textId="77777777" w:rsidR="00871E30" w:rsidRPr="00871E30" w:rsidRDefault="00871E30" w:rsidP="00871E30">
      <w:pPr>
        <w:numPr>
          <w:ilvl w:val="0"/>
          <w:numId w:val="1"/>
        </w:numPr>
      </w:pPr>
      <w:proofErr w:type="spellStart"/>
      <w:r w:rsidRPr="00871E30">
        <w:t>Токсикокинетика</w:t>
      </w:r>
      <w:proofErr w:type="spellEnd"/>
      <w:r w:rsidRPr="00871E30">
        <w:t xml:space="preserve"> и </w:t>
      </w:r>
      <w:proofErr w:type="spellStart"/>
      <w:r w:rsidRPr="00871E30">
        <w:t>токсикодинамика</w:t>
      </w:r>
      <w:proofErr w:type="spellEnd"/>
      <w:r w:rsidRPr="00871E30">
        <w:t xml:space="preserve"> на основни групи НВ</w:t>
      </w:r>
    </w:p>
    <w:p w14:paraId="4F9042D2" w14:textId="77777777" w:rsidR="00871E30" w:rsidRPr="00871E30" w:rsidRDefault="00871E30" w:rsidP="00871E30">
      <w:pPr>
        <w:numPr>
          <w:ilvl w:val="1"/>
          <w:numId w:val="1"/>
        </w:numPr>
      </w:pPr>
      <w:proofErr w:type="spellStart"/>
      <w:r w:rsidRPr="00871E30">
        <w:t>Тетрахидроканабинол</w:t>
      </w:r>
      <w:proofErr w:type="spellEnd"/>
      <w:r w:rsidRPr="00871E30">
        <w:t xml:space="preserve"> (THC)</w:t>
      </w:r>
    </w:p>
    <w:p w14:paraId="6C60544B" w14:textId="77777777" w:rsidR="00871E30" w:rsidRPr="00871E30" w:rsidRDefault="00871E30" w:rsidP="00871E30">
      <w:pPr>
        <w:numPr>
          <w:ilvl w:val="1"/>
          <w:numId w:val="1"/>
        </w:numPr>
      </w:pPr>
      <w:proofErr w:type="spellStart"/>
      <w:r w:rsidRPr="00871E30">
        <w:t>Амфетаминов</w:t>
      </w:r>
      <w:proofErr w:type="spellEnd"/>
      <w:r w:rsidRPr="00871E30">
        <w:t xml:space="preserve"> тип стимуланти (ATS) - </w:t>
      </w:r>
      <w:proofErr w:type="spellStart"/>
      <w:r w:rsidRPr="00871E30">
        <w:t>амфетамин</w:t>
      </w:r>
      <w:proofErr w:type="spellEnd"/>
      <w:r w:rsidRPr="00871E30">
        <w:t xml:space="preserve"> (AMP), </w:t>
      </w:r>
      <w:proofErr w:type="spellStart"/>
      <w:r w:rsidRPr="00871E30">
        <w:t>метамфетамин</w:t>
      </w:r>
      <w:proofErr w:type="spellEnd"/>
      <w:r w:rsidRPr="00871E30">
        <w:t xml:space="preserve"> (МЕТ) и 3,4-метилендиоксиметамфетамин (MDMA)</w:t>
      </w:r>
    </w:p>
    <w:p w14:paraId="468EB190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Кокаин (COC)</w:t>
      </w:r>
    </w:p>
    <w:p w14:paraId="6B3EC5F0" w14:textId="77777777" w:rsidR="00871E30" w:rsidRPr="00871E30" w:rsidRDefault="00871E30" w:rsidP="00871E30">
      <w:pPr>
        <w:numPr>
          <w:ilvl w:val="1"/>
          <w:numId w:val="1"/>
        </w:numPr>
      </w:pPr>
      <w:r w:rsidRPr="00871E30">
        <w:t>Опиати (OPI) - хероин (HER), морфин (MOR) и кодеин (COD)</w:t>
      </w:r>
    </w:p>
    <w:p w14:paraId="623C8637" w14:textId="77777777" w:rsidR="00871E30" w:rsidRPr="00871E30" w:rsidRDefault="00871E30" w:rsidP="00871E30">
      <w:pPr>
        <w:numPr>
          <w:ilvl w:val="1"/>
          <w:numId w:val="1"/>
        </w:numPr>
      </w:pPr>
      <w:proofErr w:type="spellStart"/>
      <w:r w:rsidRPr="00871E30">
        <w:t>Бензодиазепини</w:t>
      </w:r>
      <w:proofErr w:type="spellEnd"/>
      <w:r w:rsidRPr="00871E30">
        <w:t xml:space="preserve"> (BZD) - </w:t>
      </w:r>
      <w:proofErr w:type="spellStart"/>
      <w:r w:rsidRPr="00871E30">
        <w:t>алпразолам</w:t>
      </w:r>
      <w:proofErr w:type="spellEnd"/>
      <w:r w:rsidRPr="00871E30">
        <w:t xml:space="preserve"> (ALPR), </w:t>
      </w:r>
      <w:proofErr w:type="spellStart"/>
      <w:r w:rsidRPr="00871E30">
        <w:t>бромазепам</w:t>
      </w:r>
      <w:proofErr w:type="spellEnd"/>
      <w:r w:rsidRPr="00871E30">
        <w:t xml:space="preserve"> (BRO), </w:t>
      </w:r>
      <w:proofErr w:type="spellStart"/>
      <w:r w:rsidRPr="00871E30">
        <w:t>диазепам</w:t>
      </w:r>
      <w:proofErr w:type="spellEnd"/>
      <w:r w:rsidRPr="00871E30">
        <w:t xml:space="preserve"> (DIA), </w:t>
      </w:r>
      <w:proofErr w:type="spellStart"/>
      <w:r w:rsidRPr="00871E30">
        <w:t>клоназепам</w:t>
      </w:r>
      <w:proofErr w:type="spellEnd"/>
      <w:r w:rsidRPr="00871E30">
        <w:t xml:space="preserve"> (CLO) и </w:t>
      </w:r>
      <w:proofErr w:type="spellStart"/>
      <w:r w:rsidRPr="00871E30">
        <w:t>мидазолам</w:t>
      </w:r>
      <w:proofErr w:type="spellEnd"/>
      <w:r w:rsidRPr="00871E30">
        <w:t xml:space="preserve"> (MID)</w:t>
      </w:r>
    </w:p>
    <w:p w14:paraId="46F5D9E6" w14:textId="77777777" w:rsidR="00871E30" w:rsidRPr="00871E30" w:rsidRDefault="00871E30" w:rsidP="00871E30">
      <w:pPr>
        <w:numPr>
          <w:ilvl w:val="1"/>
          <w:numId w:val="1"/>
        </w:numPr>
      </w:pPr>
      <w:proofErr w:type="spellStart"/>
      <w:r w:rsidRPr="00871E30">
        <w:lastRenderedPageBreak/>
        <w:t>Метадон</w:t>
      </w:r>
      <w:proofErr w:type="spellEnd"/>
      <w:r w:rsidRPr="00871E30">
        <w:t xml:space="preserve"> (MTD)</w:t>
      </w:r>
    </w:p>
    <w:p w14:paraId="60B5384D" w14:textId="77777777" w:rsidR="00871E30" w:rsidRPr="00871E30" w:rsidRDefault="00871E30" w:rsidP="00871E30">
      <w:pPr>
        <w:numPr>
          <w:ilvl w:val="0"/>
          <w:numId w:val="1"/>
        </w:numPr>
      </w:pPr>
      <w:r w:rsidRPr="00871E30">
        <w:t>Време на детекция на НВ в различни биологични проби</w:t>
      </w:r>
    </w:p>
    <w:p w14:paraId="233DC375" w14:textId="77777777" w:rsidR="00871E30" w:rsidRPr="00871E30" w:rsidRDefault="00871E30" w:rsidP="00871E30">
      <w:r w:rsidRPr="00871E30">
        <w:t>Обобщаване на проблемите при анализа на наркотични вещества и установяване на тяхната употреба при водачи на МПС</w:t>
      </w:r>
      <w:r w:rsidRPr="00871E30">
        <w:br/>
      </w:r>
      <w:r w:rsidRPr="00871E30">
        <w:rPr>
          <w:b/>
          <w:bCs/>
        </w:rPr>
        <w:t>Методология на изследването</w:t>
      </w:r>
    </w:p>
    <w:p w14:paraId="13801F0C" w14:textId="77777777" w:rsidR="00871E30" w:rsidRPr="00871E30" w:rsidRDefault="00871E30" w:rsidP="00871E30">
      <w:pPr>
        <w:numPr>
          <w:ilvl w:val="0"/>
          <w:numId w:val="2"/>
        </w:numPr>
      </w:pPr>
      <w:r w:rsidRPr="00871E30">
        <w:t>Материали, реактиви и консумативи</w:t>
      </w:r>
    </w:p>
    <w:p w14:paraId="3533C409" w14:textId="77777777" w:rsidR="00871E30" w:rsidRPr="00871E30" w:rsidRDefault="00871E30" w:rsidP="00871E30">
      <w:pPr>
        <w:numPr>
          <w:ilvl w:val="0"/>
          <w:numId w:val="2"/>
        </w:numPr>
      </w:pPr>
      <w:r w:rsidRPr="00871E30">
        <w:t>Инструментална техника, апаратура и софтуерни пакети</w:t>
      </w:r>
    </w:p>
    <w:p w14:paraId="1DF45B59" w14:textId="77777777" w:rsidR="00871E30" w:rsidRPr="00871E30" w:rsidRDefault="00871E30" w:rsidP="00871E30">
      <w:pPr>
        <w:numPr>
          <w:ilvl w:val="0"/>
          <w:numId w:val="2"/>
        </w:numPr>
      </w:pPr>
      <w:r w:rsidRPr="00871E30">
        <w:t>Основни аналитични процедури, приложени в експерименталната част</w:t>
      </w:r>
    </w:p>
    <w:p w14:paraId="42612326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Инструментален (GC-MS) </w:t>
      </w:r>
      <w:proofErr w:type="spellStart"/>
      <w:r w:rsidRPr="00871E30">
        <w:t>скринингов</w:t>
      </w:r>
      <w:proofErr w:type="spellEnd"/>
      <w:r w:rsidRPr="00871E30">
        <w:t xml:space="preserve"> анализ на кръвна проба за общ токсикологичен </w:t>
      </w:r>
      <w:proofErr w:type="spellStart"/>
      <w:r w:rsidRPr="00871E30">
        <w:t>скрининг</w:t>
      </w:r>
      <w:proofErr w:type="spellEnd"/>
    </w:p>
    <w:p w14:paraId="238E3D07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Инструментален (GC-MS) </w:t>
      </w:r>
      <w:proofErr w:type="spellStart"/>
      <w:r w:rsidRPr="00871E30">
        <w:t>скринингов</w:t>
      </w:r>
      <w:proofErr w:type="spellEnd"/>
      <w:r w:rsidRPr="00871E30">
        <w:t xml:space="preserve"> анализ на проба урина за общ токсикологичен </w:t>
      </w:r>
      <w:proofErr w:type="spellStart"/>
      <w:r w:rsidRPr="00871E30">
        <w:t>скрининг</w:t>
      </w:r>
      <w:proofErr w:type="spellEnd"/>
    </w:p>
    <w:p w14:paraId="22C7EF51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Доказателствен анализ за </w:t>
      </w:r>
      <w:proofErr w:type="spellStart"/>
      <w:r w:rsidRPr="00871E30">
        <w:t>амфетаминов</w:t>
      </w:r>
      <w:proofErr w:type="spellEnd"/>
      <w:r w:rsidRPr="00871E30">
        <w:t xml:space="preserve"> тип стимуланти - </w:t>
      </w:r>
      <w:proofErr w:type="spellStart"/>
      <w:r w:rsidRPr="00871E30">
        <w:t>амфетамин</w:t>
      </w:r>
      <w:proofErr w:type="spellEnd"/>
      <w:r w:rsidRPr="00871E30">
        <w:t xml:space="preserve">, </w:t>
      </w:r>
      <w:proofErr w:type="spellStart"/>
      <w:r w:rsidRPr="00871E30">
        <w:t>метамфетамин</w:t>
      </w:r>
      <w:proofErr w:type="spellEnd"/>
      <w:r w:rsidRPr="00871E30">
        <w:t xml:space="preserve"> и 3,4-метилендиоксиметамфетамин в кръв</w:t>
      </w:r>
    </w:p>
    <w:p w14:paraId="6B34AB9F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Потвърдителен анализ за </w:t>
      </w:r>
      <w:proofErr w:type="spellStart"/>
      <w:r w:rsidRPr="00871E30">
        <w:t>амфетаминов</w:t>
      </w:r>
      <w:proofErr w:type="spellEnd"/>
      <w:r w:rsidRPr="00871E30">
        <w:t xml:space="preserve"> тип стимуланти - </w:t>
      </w:r>
      <w:proofErr w:type="spellStart"/>
      <w:r w:rsidRPr="00871E30">
        <w:t>амфетамин</w:t>
      </w:r>
      <w:proofErr w:type="spellEnd"/>
      <w:r w:rsidRPr="00871E30">
        <w:t xml:space="preserve">, </w:t>
      </w:r>
      <w:proofErr w:type="spellStart"/>
      <w:r w:rsidRPr="00871E30">
        <w:t>метамфетамин</w:t>
      </w:r>
      <w:proofErr w:type="spellEnd"/>
      <w:r w:rsidRPr="00871E30">
        <w:t xml:space="preserve"> и 3,4-метилендиоксиметамфетамин в урина</w:t>
      </w:r>
    </w:p>
    <w:p w14:paraId="5EA8F19D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Доказателствен анализ за кокаин и </w:t>
      </w:r>
      <w:proofErr w:type="spellStart"/>
      <w:r w:rsidRPr="00871E30">
        <w:t>метаболити</w:t>
      </w:r>
      <w:proofErr w:type="spellEnd"/>
      <w:r w:rsidRPr="00871E30">
        <w:t xml:space="preserve"> в кръв</w:t>
      </w:r>
    </w:p>
    <w:p w14:paraId="124A01CF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Потвърдителен анализ за кокаин и </w:t>
      </w:r>
      <w:proofErr w:type="spellStart"/>
      <w:r w:rsidRPr="00871E30">
        <w:t>метаболити</w:t>
      </w:r>
      <w:proofErr w:type="spellEnd"/>
      <w:r w:rsidRPr="00871E30">
        <w:t xml:space="preserve"> в урина</w:t>
      </w:r>
    </w:p>
    <w:p w14:paraId="3C3419A6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Доказателствен анализ за </w:t>
      </w:r>
      <w:proofErr w:type="spellStart"/>
      <w:r w:rsidRPr="00871E30">
        <w:t>тетрахидроканабинол</w:t>
      </w:r>
      <w:proofErr w:type="spellEnd"/>
      <w:r w:rsidRPr="00871E30">
        <w:t xml:space="preserve"> / </w:t>
      </w:r>
      <w:proofErr w:type="spellStart"/>
      <w:r w:rsidRPr="00871E30">
        <w:t>метаболити</w:t>
      </w:r>
      <w:proofErr w:type="spellEnd"/>
      <w:r w:rsidRPr="00871E30">
        <w:t xml:space="preserve"> в кръв</w:t>
      </w:r>
    </w:p>
    <w:p w14:paraId="35C8B8AB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>Потвърдителен анализ за THC-COOH в урина</w:t>
      </w:r>
    </w:p>
    <w:p w14:paraId="706136E9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>Доказателствен анализ за опиати в кръв</w:t>
      </w:r>
    </w:p>
    <w:p w14:paraId="5C846AB9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>Потвърдителен анализ за опиати в урина</w:t>
      </w:r>
    </w:p>
    <w:p w14:paraId="5EFF3291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Доказателствен анализ за </w:t>
      </w:r>
      <w:proofErr w:type="spellStart"/>
      <w:r w:rsidRPr="00871E30">
        <w:t>метадон</w:t>
      </w:r>
      <w:proofErr w:type="spellEnd"/>
      <w:r w:rsidRPr="00871E30">
        <w:t xml:space="preserve"> в кръв</w:t>
      </w:r>
    </w:p>
    <w:p w14:paraId="7F43CC13" w14:textId="77777777" w:rsidR="00871E30" w:rsidRPr="00871E30" w:rsidRDefault="00871E30" w:rsidP="00871E30">
      <w:pPr>
        <w:numPr>
          <w:ilvl w:val="1"/>
          <w:numId w:val="2"/>
        </w:numPr>
      </w:pPr>
      <w:r w:rsidRPr="00871E30">
        <w:t xml:space="preserve">Доказателствен анализ за </w:t>
      </w:r>
      <w:proofErr w:type="spellStart"/>
      <w:r w:rsidRPr="00871E30">
        <w:t>бензодиазепини</w:t>
      </w:r>
      <w:proofErr w:type="spellEnd"/>
      <w:r w:rsidRPr="00871E30">
        <w:t xml:space="preserve"> в кръв</w:t>
      </w:r>
    </w:p>
    <w:p w14:paraId="66F8E837" w14:textId="77777777" w:rsidR="00871E30" w:rsidRPr="00871E30" w:rsidRDefault="00871E30" w:rsidP="00871E30">
      <w:pPr>
        <w:numPr>
          <w:ilvl w:val="0"/>
          <w:numId w:val="2"/>
        </w:numPr>
      </w:pPr>
      <w:r w:rsidRPr="00871E30">
        <w:t>Лабораторно изследване на остатъчна орална течност / слюнка по колекторния тампон на използваната тест касета за предварително изследване</w:t>
      </w:r>
    </w:p>
    <w:p w14:paraId="75F174CC" w14:textId="77777777" w:rsidR="00871E30" w:rsidRPr="00871E30" w:rsidRDefault="00871E30" w:rsidP="00871E30">
      <w:pPr>
        <w:numPr>
          <w:ilvl w:val="0"/>
          <w:numId w:val="2"/>
        </w:numPr>
      </w:pPr>
      <w:r w:rsidRPr="00871E30">
        <w:t>Създаване на база данни за изследвания десетгодишен период и статистическата им обработка</w:t>
      </w:r>
    </w:p>
    <w:p w14:paraId="4B1AA8C0" w14:textId="77777777" w:rsidR="00871E30" w:rsidRPr="00871E30" w:rsidRDefault="00871E30" w:rsidP="00871E30">
      <w:r w:rsidRPr="00871E30">
        <w:rPr>
          <w:b/>
          <w:bCs/>
        </w:rPr>
        <w:t>Представяне и анализ на резултатите от изследването</w:t>
      </w:r>
    </w:p>
    <w:p w14:paraId="58C8A44A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Общ брой експертни изследвания и разпределение по области в нашата страна</w:t>
      </w:r>
    </w:p>
    <w:p w14:paraId="2453A338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Възрастова група и пол</w:t>
      </w:r>
    </w:p>
    <w:p w14:paraId="37A96A3E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Вид на предоставените за изследване биологични проби</w:t>
      </w:r>
    </w:p>
    <w:p w14:paraId="795DB0A0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Предоставяне на предварителна информация - талон за изследване (ТИ) и протокол за медицинско изследване, и вземане на биологични проби за концентрация на алкохол в кръвта и / или употребата на наркотични вещества или техни аналози (ПМИ)</w:t>
      </w:r>
    </w:p>
    <w:p w14:paraId="1A4DDDBE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lastRenderedPageBreak/>
        <w:t>Отрицателен доказателствен резултат за употреба на НВ от изследваните водачи на МПС</w:t>
      </w:r>
    </w:p>
    <w:p w14:paraId="38407FFD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Положителен доказателствен резултат за употреба на НВ от изследваните шофьори - тенденциите в употребата на НВ при шофьори</w:t>
      </w:r>
    </w:p>
    <w:p w14:paraId="1D7AEF12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Фалшиво положителни резултати</w:t>
      </w:r>
    </w:p>
    <w:p w14:paraId="10323712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Употреба на психоактивни лекарствени вещества от водачите на МПС</w:t>
      </w:r>
    </w:p>
    <w:p w14:paraId="7177637C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Изследване на пробата урина при липса на кръвна проба</w:t>
      </w:r>
    </w:p>
    <w:p w14:paraId="0C3083DC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Изследване на използвани тест касети (DDC 3000 и DDT 5000) от предварителна проверка с техническо средство за употреба на НВ</w:t>
      </w:r>
    </w:p>
    <w:p w14:paraId="3C3F537B" w14:textId="77777777" w:rsidR="00871E30" w:rsidRPr="00871E30" w:rsidRDefault="00871E30" w:rsidP="00871E30">
      <w:pPr>
        <w:numPr>
          <w:ilvl w:val="0"/>
          <w:numId w:val="3"/>
        </w:numPr>
      </w:pPr>
      <w:r w:rsidRPr="00871E30">
        <w:t>Обсъждане с конкретни предложения за изменение на настоящата практика в страната</w:t>
      </w:r>
    </w:p>
    <w:p w14:paraId="0E0903B7" w14:textId="6472773D" w:rsidR="00A825F2" w:rsidRDefault="00871E30" w:rsidP="00871E30">
      <w:r w:rsidRPr="00871E30">
        <w:t>Заключение - обобщение и изводи</w:t>
      </w:r>
      <w:r w:rsidRPr="00871E30">
        <w:br/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C42"/>
    <w:multiLevelType w:val="multilevel"/>
    <w:tmpl w:val="80D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D7966"/>
    <w:multiLevelType w:val="multilevel"/>
    <w:tmpl w:val="0662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B0B12"/>
    <w:multiLevelType w:val="multilevel"/>
    <w:tmpl w:val="BA2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D0"/>
    <w:rsid w:val="00871E30"/>
    <w:rsid w:val="0089545E"/>
    <w:rsid w:val="00E059D0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1583-92FB-4A08-976E-51398EAB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2025-03-06T10:45:00Z</dcterms:created>
  <dcterms:modified xsi:type="dcterms:W3CDTF">2025-03-06T10:45:00Z</dcterms:modified>
</cp:coreProperties>
</file>