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2DF4" w14:textId="77777777" w:rsidR="00517680" w:rsidRPr="00517680" w:rsidRDefault="00517680" w:rsidP="00517680">
      <w:r w:rsidRPr="00517680">
        <w:t>Използвани съкращения</w:t>
      </w:r>
      <w:r w:rsidRPr="00517680">
        <w:br/>
        <w:t>Предговор</w:t>
      </w:r>
      <w:r w:rsidRPr="00517680">
        <w:br/>
      </w:r>
      <w:r w:rsidRPr="00517680">
        <w:rPr>
          <w:b/>
          <w:bCs/>
        </w:rPr>
        <w:t>Правен анализ на организационната структура и функциите на органите на управление на данъците. Кратка характеристика на фискалната власт</w:t>
      </w:r>
    </w:p>
    <w:p w14:paraId="1ACBB865" w14:textId="77777777" w:rsidR="00517680" w:rsidRPr="00517680" w:rsidRDefault="00517680" w:rsidP="00517680">
      <w:pPr>
        <w:numPr>
          <w:ilvl w:val="0"/>
          <w:numId w:val="1"/>
        </w:numPr>
      </w:pPr>
      <w:r w:rsidRPr="00517680">
        <w:t>Структура и функции на органите на управление на данъците</w:t>
      </w:r>
    </w:p>
    <w:p w14:paraId="146DAA80" w14:textId="77777777" w:rsidR="00517680" w:rsidRPr="00517680" w:rsidRDefault="00517680" w:rsidP="00517680">
      <w:pPr>
        <w:numPr>
          <w:ilvl w:val="0"/>
          <w:numId w:val="1"/>
        </w:numPr>
      </w:pPr>
      <w:r w:rsidRPr="00517680">
        <w:t>Компетентност на органите по приходите</w:t>
      </w:r>
    </w:p>
    <w:p w14:paraId="4E329FA1" w14:textId="77777777" w:rsidR="00517680" w:rsidRPr="00517680" w:rsidRDefault="00517680" w:rsidP="00517680">
      <w:pPr>
        <w:numPr>
          <w:ilvl w:val="0"/>
          <w:numId w:val="1"/>
        </w:numPr>
      </w:pPr>
      <w:r w:rsidRPr="00517680">
        <w:t>Кратка характеристика на фискалната власт</w:t>
      </w:r>
    </w:p>
    <w:p w14:paraId="0722C6FF" w14:textId="77777777" w:rsidR="00517680" w:rsidRPr="00517680" w:rsidRDefault="00517680" w:rsidP="00517680">
      <w:r w:rsidRPr="00517680">
        <w:rPr>
          <w:b/>
          <w:bCs/>
        </w:rPr>
        <w:t>Управление на данъците (правен режим). Финансов автоматизъм</w:t>
      </w:r>
    </w:p>
    <w:p w14:paraId="5C38E081" w14:textId="77777777" w:rsidR="00517680" w:rsidRPr="00517680" w:rsidRDefault="00517680" w:rsidP="00517680">
      <w:pPr>
        <w:numPr>
          <w:ilvl w:val="0"/>
          <w:numId w:val="2"/>
        </w:numPr>
      </w:pPr>
      <w:r w:rsidRPr="00517680">
        <w:t>Правен режим на данъка върху доходите на физическите лица (ДДФЛ). Обект и субект на облагане. Финансов автоматизъм</w:t>
      </w:r>
    </w:p>
    <w:p w14:paraId="0D0993BA" w14:textId="77777777" w:rsidR="00517680" w:rsidRPr="00517680" w:rsidRDefault="00517680" w:rsidP="00517680">
      <w:pPr>
        <w:numPr>
          <w:ilvl w:val="0"/>
          <w:numId w:val="2"/>
        </w:numPr>
      </w:pPr>
      <w:r w:rsidRPr="00517680">
        <w:t>Правен режим на ДДС. Облагане на доставката с ДДС. Право на приспадане на данъчен кредит</w:t>
      </w:r>
    </w:p>
    <w:p w14:paraId="4374F866" w14:textId="77777777" w:rsidR="00517680" w:rsidRPr="00517680" w:rsidRDefault="00517680" w:rsidP="00517680">
      <w:r w:rsidRPr="00517680">
        <w:rPr>
          <w:b/>
          <w:bCs/>
        </w:rPr>
        <w:t>Предпоставки за възникване на данъчното задължение</w:t>
      </w:r>
    </w:p>
    <w:p w14:paraId="796A32E0" w14:textId="77777777" w:rsidR="00517680" w:rsidRPr="00517680" w:rsidRDefault="00517680" w:rsidP="00517680">
      <w:pPr>
        <w:numPr>
          <w:ilvl w:val="0"/>
          <w:numId w:val="3"/>
        </w:numPr>
      </w:pPr>
      <w:r w:rsidRPr="00517680">
        <w:t>Данъчната регистрация - първа юридическа предпоставка за възникване на данъчното задължение (ДЗ)</w:t>
      </w:r>
    </w:p>
    <w:p w14:paraId="7A2EA2B3" w14:textId="77777777" w:rsidR="00517680" w:rsidRPr="00517680" w:rsidRDefault="00517680" w:rsidP="00517680">
      <w:pPr>
        <w:numPr>
          <w:ilvl w:val="0"/>
          <w:numId w:val="3"/>
        </w:numPr>
      </w:pPr>
      <w:r w:rsidRPr="00517680">
        <w:t>Юридически факти в данъчното право. Данъчни актове</w:t>
      </w:r>
    </w:p>
    <w:p w14:paraId="6A249972" w14:textId="77777777" w:rsidR="00517680" w:rsidRPr="00517680" w:rsidRDefault="00517680" w:rsidP="00517680">
      <w:pPr>
        <w:numPr>
          <w:ilvl w:val="0"/>
          <w:numId w:val="3"/>
        </w:numPr>
      </w:pPr>
      <w:r w:rsidRPr="00517680">
        <w:t>Определяне на данъчното задължение</w:t>
      </w:r>
    </w:p>
    <w:p w14:paraId="191FA453" w14:textId="77777777" w:rsidR="00517680" w:rsidRPr="00517680" w:rsidRDefault="00517680" w:rsidP="00517680">
      <w:r w:rsidRPr="00517680">
        <w:t>Административен ред за обжалване на данъците</w:t>
      </w:r>
      <w:r w:rsidRPr="00517680">
        <w:br/>
      </w:r>
      <w:r w:rsidRPr="00517680">
        <w:rPr>
          <w:b/>
          <w:bCs/>
        </w:rPr>
        <w:t>Съдебно обжалване на данъците</w:t>
      </w:r>
    </w:p>
    <w:p w14:paraId="6DEFCBEE" w14:textId="77777777" w:rsidR="00517680" w:rsidRPr="00517680" w:rsidRDefault="00517680" w:rsidP="00517680">
      <w:pPr>
        <w:numPr>
          <w:ilvl w:val="0"/>
          <w:numId w:val="4"/>
        </w:numPr>
      </w:pPr>
      <w:r w:rsidRPr="00517680">
        <w:t>Обжалване на РА пред АС</w:t>
      </w:r>
    </w:p>
    <w:p w14:paraId="236F6A1D" w14:textId="77777777" w:rsidR="00517680" w:rsidRPr="00517680" w:rsidRDefault="00517680" w:rsidP="00517680">
      <w:pPr>
        <w:numPr>
          <w:ilvl w:val="0"/>
          <w:numId w:val="4"/>
        </w:numPr>
      </w:pPr>
      <w:r w:rsidRPr="00517680">
        <w:t>Актуални въпроси на касационното производство по данъчни дела</w:t>
      </w:r>
    </w:p>
    <w:p w14:paraId="0446AFBC" w14:textId="77777777" w:rsidR="00517680" w:rsidRPr="00517680" w:rsidRDefault="00517680" w:rsidP="00517680">
      <w:r w:rsidRPr="00517680">
        <w:rPr>
          <w:b/>
          <w:bCs/>
        </w:rPr>
        <w:t>Изпълнение на данъчните задължения. Обжалване на принудително изпълнение. Гаранции за изпълнението на данъчните задължения</w:t>
      </w:r>
    </w:p>
    <w:p w14:paraId="26D06091" w14:textId="77777777" w:rsidR="00517680" w:rsidRPr="00517680" w:rsidRDefault="00517680" w:rsidP="00517680">
      <w:pPr>
        <w:numPr>
          <w:ilvl w:val="0"/>
          <w:numId w:val="5"/>
        </w:numPr>
      </w:pPr>
      <w:r w:rsidRPr="00517680">
        <w:t>Изпълнение на данъчните задължения</w:t>
      </w:r>
    </w:p>
    <w:p w14:paraId="23156708" w14:textId="77777777" w:rsidR="00517680" w:rsidRPr="00517680" w:rsidRDefault="00517680" w:rsidP="00517680">
      <w:pPr>
        <w:numPr>
          <w:ilvl w:val="0"/>
          <w:numId w:val="5"/>
        </w:numPr>
      </w:pPr>
      <w:r w:rsidRPr="00517680">
        <w:t>Обжалване на принудително изпълнение</w:t>
      </w:r>
    </w:p>
    <w:p w14:paraId="071E54E8" w14:textId="77777777" w:rsidR="00517680" w:rsidRPr="00517680" w:rsidRDefault="00517680" w:rsidP="00517680">
      <w:pPr>
        <w:numPr>
          <w:ilvl w:val="0"/>
          <w:numId w:val="5"/>
        </w:numPr>
      </w:pPr>
      <w:r w:rsidRPr="00517680">
        <w:t>Гаранции за изпълнението на данъчните задължения</w:t>
      </w:r>
    </w:p>
    <w:p w14:paraId="2D6E092D" w14:textId="77777777" w:rsidR="00A825F2" w:rsidRDefault="00517680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2E9"/>
    <w:multiLevelType w:val="multilevel"/>
    <w:tmpl w:val="E25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10B23"/>
    <w:multiLevelType w:val="multilevel"/>
    <w:tmpl w:val="FF22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9509B"/>
    <w:multiLevelType w:val="multilevel"/>
    <w:tmpl w:val="37A6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61B43"/>
    <w:multiLevelType w:val="multilevel"/>
    <w:tmpl w:val="0F3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023D7"/>
    <w:multiLevelType w:val="multilevel"/>
    <w:tmpl w:val="719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89"/>
    <w:rsid w:val="00517680"/>
    <w:rsid w:val="00617489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4514-7E28-4EC8-98A1-C3FC089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2025-03-21T08:30:00Z</dcterms:created>
  <dcterms:modified xsi:type="dcterms:W3CDTF">2025-03-21T08:30:00Z</dcterms:modified>
</cp:coreProperties>
</file>