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E8928" w14:textId="77777777" w:rsidR="00FD0771" w:rsidRPr="00FD0771" w:rsidRDefault="00FD0771" w:rsidP="00FD0771">
      <w:r w:rsidRPr="00FD0771">
        <w:t>Уводни думи</w:t>
      </w:r>
      <w:r w:rsidRPr="00FD0771">
        <w:br/>
        <w:t>Използвани съкращения</w:t>
      </w:r>
      <w:r w:rsidRPr="00FD0771">
        <w:br/>
      </w:r>
      <w:r w:rsidRPr="00FD0771">
        <w:rPr>
          <w:b/>
          <w:bCs/>
        </w:rPr>
        <w:t>Основни принципи на наказателния процес</w:t>
      </w:r>
    </w:p>
    <w:p w14:paraId="56E06626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Участие на съдебни заседатели в състава на съда</w:t>
      </w:r>
    </w:p>
    <w:p w14:paraId="79BB967E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Независимост на органите на наказателното производство</w:t>
      </w:r>
    </w:p>
    <w:p w14:paraId="2C89660C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Равенство на гражданите в наказателното производство</w:t>
      </w:r>
    </w:p>
    <w:p w14:paraId="2E1CA105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Състезателност</w:t>
      </w:r>
    </w:p>
    <w:p w14:paraId="1B59FB4F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Официално (служебно) начало</w:t>
      </w:r>
    </w:p>
    <w:p w14:paraId="660ACBE8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Разкриване на обективната истина</w:t>
      </w:r>
    </w:p>
    <w:p w14:paraId="473D64B0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Оценка на доказателствените материали по вътрешно убеждение</w:t>
      </w:r>
    </w:p>
    <w:p w14:paraId="194C92E0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Право на защита</w:t>
      </w:r>
    </w:p>
    <w:p w14:paraId="29AB542C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Непосредственост</w:t>
      </w:r>
    </w:p>
    <w:p w14:paraId="2CC8E9B0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Устност</w:t>
      </w:r>
    </w:p>
    <w:p w14:paraId="32B9C647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Публичност</w:t>
      </w:r>
    </w:p>
    <w:p w14:paraId="1BF85442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Разглеждане и решаване на делата в разумен срок</w:t>
      </w:r>
    </w:p>
    <w:p w14:paraId="20C51FE0" w14:textId="77777777" w:rsidR="00FD0771" w:rsidRPr="00FD0771" w:rsidRDefault="00FD0771" w:rsidP="00FD0771">
      <w:pPr>
        <w:numPr>
          <w:ilvl w:val="0"/>
          <w:numId w:val="1"/>
        </w:numPr>
      </w:pPr>
      <w:r w:rsidRPr="00FD0771">
        <w:t>Централно място на съдебното производство</w:t>
      </w:r>
    </w:p>
    <w:p w14:paraId="45649B2F" w14:textId="77777777" w:rsidR="00FD0771" w:rsidRPr="00FD0771" w:rsidRDefault="00FD0771" w:rsidP="00FD0771">
      <w:r w:rsidRPr="00FD0771">
        <w:rPr>
          <w:b/>
          <w:bCs/>
        </w:rPr>
        <w:t>Участници, субекти и страни в наказателното производство</w:t>
      </w:r>
    </w:p>
    <w:p w14:paraId="3FA22680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Участници, субекти и страни в наказателното производство - обща характеристика</w:t>
      </w:r>
    </w:p>
    <w:p w14:paraId="4AABE0D4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Съд</w:t>
      </w:r>
    </w:p>
    <w:p w14:paraId="3EDD072C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Прокурор</w:t>
      </w:r>
    </w:p>
    <w:p w14:paraId="4068FAE0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Разследващи органи</w:t>
      </w:r>
    </w:p>
    <w:p w14:paraId="166D3FB1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Обвиняем</w:t>
      </w:r>
    </w:p>
    <w:p w14:paraId="78311462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Мерки за неотклонение</w:t>
      </w:r>
    </w:p>
    <w:p w14:paraId="0DE7DE74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Мерки за процесуална принуда извън тези за неотклонение</w:t>
      </w:r>
    </w:p>
    <w:p w14:paraId="134DBC85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Пострадал</w:t>
      </w:r>
    </w:p>
    <w:p w14:paraId="2845EC85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Частен обвинител</w:t>
      </w:r>
    </w:p>
    <w:p w14:paraId="1D8F789E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Частен тъжител</w:t>
      </w:r>
    </w:p>
    <w:p w14:paraId="2413181F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Граждански ищец</w:t>
      </w:r>
    </w:p>
    <w:p w14:paraId="0B91251F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Граждански ответник</w:t>
      </w:r>
    </w:p>
    <w:p w14:paraId="5A49D127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Защитник</w:t>
      </w:r>
    </w:p>
    <w:p w14:paraId="5CE9BC87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Повереник</w:t>
      </w:r>
    </w:p>
    <w:p w14:paraId="0DF26E73" w14:textId="77777777" w:rsidR="00FD0771" w:rsidRPr="00FD0771" w:rsidRDefault="00FD0771" w:rsidP="00FD0771">
      <w:pPr>
        <w:numPr>
          <w:ilvl w:val="0"/>
          <w:numId w:val="2"/>
        </w:numPr>
      </w:pPr>
      <w:r w:rsidRPr="00FD0771">
        <w:t>Участници извън кръга на субектите</w:t>
      </w:r>
    </w:p>
    <w:p w14:paraId="2883D85E" w14:textId="77777777" w:rsidR="00FD0771" w:rsidRPr="00FD0771" w:rsidRDefault="00FD0771" w:rsidP="00FD0771">
      <w:r w:rsidRPr="00FD0771">
        <w:rPr>
          <w:b/>
          <w:bCs/>
        </w:rPr>
        <w:lastRenderedPageBreak/>
        <w:t>Доказателствено право</w:t>
      </w:r>
    </w:p>
    <w:p w14:paraId="65105687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Понятие за доказване. Предмет и тежест на доказване</w:t>
      </w:r>
    </w:p>
    <w:p w14:paraId="3ED464B7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Доказателства</w:t>
      </w:r>
    </w:p>
    <w:p w14:paraId="75289AFE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Доказателствени средства</w:t>
      </w:r>
    </w:p>
    <w:p w14:paraId="31CEEC4C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Разпит</w:t>
      </w:r>
    </w:p>
    <w:p w14:paraId="6A4BFA58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Експертиза</w:t>
      </w:r>
    </w:p>
    <w:p w14:paraId="7FD000E5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Оглед</w:t>
      </w:r>
    </w:p>
    <w:p w14:paraId="69BF45DA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Претърсване и изземване</w:t>
      </w:r>
    </w:p>
    <w:p w14:paraId="69E7B55A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Следствен експеримент</w:t>
      </w:r>
    </w:p>
    <w:p w14:paraId="792532E1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Разпознаване на лица и предмети</w:t>
      </w:r>
    </w:p>
    <w:p w14:paraId="231DE53D" w14:textId="77777777" w:rsidR="00FD0771" w:rsidRPr="00FD0771" w:rsidRDefault="00FD0771" w:rsidP="00FD0771">
      <w:pPr>
        <w:numPr>
          <w:ilvl w:val="0"/>
          <w:numId w:val="3"/>
        </w:numPr>
      </w:pPr>
      <w:r w:rsidRPr="00FD0771">
        <w:t>Специални разузнавателни средства</w:t>
      </w:r>
    </w:p>
    <w:p w14:paraId="4CF0269B" w14:textId="77777777" w:rsidR="00FD0771" w:rsidRPr="00FD0771" w:rsidRDefault="00FD0771" w:rsidP="00FD0771">
      <w:r w:rsidRPr="00FD0771">
        <w:rPr>
          <w:b/>
          <w:bCs/>
        </w:rPr>
        <w:t>Досъдебно производство</w:t>
      </w:r>
    </w:p>
    <w:p w14:paraId="3405F328" w14:textId="77777777" w:rsidR="00FD0771" w:rsidRPr="00FD0771" w:rsidRDefault="00FD0771" w:rsidP="00FD0771">
      <w:pPr>
        <w:numPr>
          <w:ilvl w:val="0"/>
          <w:numId w:val="4"/>
        </w:numPr>
      </w:pPr>
      <w:r w:rsidRPr="00FD0771">
        <w:t>Образуване на досъдебното производство</w:t>
      </w:r>
    </w:p>
    <w:p w14:paraId="634E201E" w14:textId="77777777" w:rsidR="00FD0771" w:rsidRPr="00FD0771" w:rsidRDefault="00FD0771" w:rsidP="00FD0771">
      <w:pPr>
        <w:numPr>
          <w:ilvl w:val="0"/>
          <w:numId w:val="4"/>
        </w:numPr>
      </w:pPr>
      <w:r w:rsidRPr="00FD0771">
        <w:t>Разследване</w:t>
      </w:r>
    </w:p>
    <w:p w14:paraId="47330FE4" w14:textId="77777777" w:rsidR="00FD0771" w:rsidRPr="00FD0771" w:rsidRDefault="00FD0771" w:rsidP="00FD0771">
      <w:pPr>
        <w:numPr>
          <w:ilvl w:val="0"/>
          <w:numId w:val="4"/>
        </w:numPr>
      </w:pPr>
      <w:r w:rsidRPr="00FD0771">
        <w:t>Действия на прокурора след завършване на разследването</w:t>
      </w:r>
    </w:p>
    <w:p w14:paraId="0CF57460" w14:textId="77777777" w:rsidR="00FD0771" w:rsidRPr="00FD0771" w:rsidRDefault="00FD0771" w:rsidP="00FD0771">
      <w:r w:rsidRPr="00FD0771">
        <w:rPr>
          <w:b/>
          <w:bCs/>
        </w:rPr>
        <w:t>Съдебно производство</w:t>
      </w:r>
    </w:p>
    <w:p w14:paraId="3F7E327C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Предаване на съд и подготвителни действия за разглеждане на делото в съдебно заседание по дела от общ характер</w:t>
      </w:r>
    </w:p>
    <w:p w14:paraId="67638DF2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Предаване на съд и подготвителни действия за разглеждане на делото в съдебно заседание по дела от частен характер</w:t>
      </w:r>
    </w:p>
    <w:p w14:paraId="71496104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Съдебно заседание на първата инстанция</w:t>
      </w:r>
    </w:p>
    <w:p w14:paraId="271BCA12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Изменение на обвинението в съдебното следствие на първата инстанция</w:t>
      </w:r>
    </w:p>
    <w:p w14:paraId="7023D281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Постановяване на присъда</w:t>
      </w:r>
    </w:p>
    <w:p w14:paraId="294F8105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Обща характеристика на въззивното производство</w:t>
      </w:r>
    </w:p>
    <w:p w14:paraId="6A1574DB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Образуване на производството пред въззивната инстанция. Ред за разглеждане на делото</w:t>
      </w:r>
    </w:p>
    <w:p w14:paraId="5430DFCE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Правомощия на въззивния съд</w:t>
      </w:r>
    </w:p>
    <w:p w14:paraId="7206D167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Обща характеристика на касационното производство</w:t>
      </w:r>
    </w:p>
    <w:p w14:paraId="0A9C4805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Образуване на производството пред касационната инстанция. Ред за разглеждане на делото</w:t>
      </w:r>
    </w:p>
    <w:p w14:paraId="28839500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Касационни основания</w:t>
      </w:r>
    </w:p>
    <w:p w14:paraId="5AF7E8C8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t>Правомощия на касационната инстанция</w:t>
      </w:r>
    </w:p>
    <w:p w14:paraId="73AA1AF1" w14:textId="77777777" w:rsidR="00FD0771" w:rsidRPr="00FD0771" w:rsidRDefault="00FD0771" w:rsidP="00FD0771">
      <w:pPr>
        <w:numPr>
          <w:ilvl w:val="0"/>
          <w:numId w:val="5"/>
        </w:numPr>
      </w:pPr>
      <w:r w:rsidRPr="00FD0771">
        <w:lastRenderedPageBreak/>
        <w:t>Възобновяване на наказателни дела</w:t>
      </w:r>
    </w:p>
    <w:p w14:paraId="5FD88B08" w14:textId="77777777" w:rsidR="00FD0771" w:rsidRPr="00FD0771" w:rsidRDefault="00FD0771" w:rsidP="00FD0771">
      <w:r w:rsidRPr="00FD0771">
        <w:rPr>
          <w:b/>
          <w:bCs/>
        </w:rPr>
        <w:t>Особени правила</w:t>
      </w:r>
    </w:p>
    <w:p w14:paraId="115A98F0" w14:textId="77777777" w:rsidR="00FD0771" w:rsidRPr="00FD0771" w:rsidRDefault="00FD0771" w:rsidP="00FD0771">
      <w:pPr>
        <w:numPr>
          <w:ilvl w:val="0"/>
          <w:numId w:val="6"/>
        </w:numPr>
      </w:pPr>
      <w:r w:rsidRPr="00FD0771">
        <w:t>Бързо производство</w:t>
      </w:r>
    </w:p>
    <w:p w14:paraId="5BA9D94C" w14:textId="77777777" w:rsidR="00FD0771" w:rsidRPr="00FD0771" w:rsidRDefault="00FD0771" w:rsidP="00FD0771">
      <w:pPr>
        <w:numPr>
          <w:ilvl w:val="0"/>
          <w:numId w:val="6"/>
        </w:numPr>
      </w:pPr>
      <w:r w:rsidRPr="00FD0771">
        <w:t>Ускоряване на наказателното производство</w:t>
      </w:r>
    </w:p>
    <w:p w14:paraId="1E021599" w14:textId="77777777" w:rsidR="00FD0771" w:rsidRPr="00FD0771" w:rsidRDefault="00FD0771" w:rsidP="00FD0771">
      <w:pPr>
        <w:numPr>
          <w:ilvl w:val="0"/>
          <w:numId w:val="6"/>
        </w:numPr>
      </w:pPr>
      <w:r w:rsidRPr="00FD0771">
        <w:t>Съкратено съдебно следствие в производството пред първата инстанция</w:t>
      </w:r>
    </w:p>
    <w:p w14:paraId="51035204" w14:textId="77777777" w:rsidR="00FD0771" w:rsidRPr="00FD0771" w:rsidRDefault="00FD0771" w:rsidP="00FD0771">
      <w:pPr>
        <w:numPr>
          <w:ilvl w:val="0"/>
          <w:numId w:val="6"/>
        </w:numPr>
      </w:pPr>
      <w:r w:rsidRPr="00FD0771">
        <w:t>Освобождаване от наказателна отговорност с налагане на административно наказание</w:t>
      </w:r>
    </w:p>
    <w:p w14:paraId="076E4F94" w14:textId="77777777" w:rsidR="00FD0771" w:rsidRPr="00FD0771" w:rsidRDefault="00FD0771" w:rsidP="00FD0771">
      <w:pPr>
        <w:numPr>
          <w:ilvl w:val="0"/>
          <w:numId w:val="6"/>
        </w:numPr>
      </w:pPr>
      <w:r w:rsidRPr="00FD0771">
        <w:t>Решаване на делото със споразумение</w:t>
      </w:r>
    </w:p>
    <w:p w14:paraId="2DEF985D" w14:textId="77777777" w:rsidR="00FD0771" w:rsidRPr="00FD0771" w:rsidRDefault="00FD0771" w:rsidP="00FD0771">
      <w:pPr>
        <w:numPr>
          <w:ilvl w:val="0"/>
          <w:numId w:val="6"/>
        </w:numPr>
      </w:pPr>
      <w:r w:rsidRPr="00FD0771">
        <w:t>Особени правила за разглеждане на дела за престъпление, извършени от непълнолетни</w:t>
      </w:r>
    </w:p>
    <w:p w14:paraId="37A5547A" w14:textId="77777777" w:rsidR="00A825F2" w:rsidRDefault="00FD0771"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33E0"/>
    <w:multiLevelType w:val="multilevel"/>
    <w:tmpl w:val="93E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90601"/>
    <w:multiLevelType w:val="multilevel"/>
    <w:tmpl w:val="19984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32591"/>
    <w:multiLevelType w:val="multilevel"/>
    <w:tmpl w:val="BD6C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D592E"/>
    <w:multiLevelType w:val="multilevel"/>
    <w:tmpl w:val="E5D4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14EE4"/>
    <w:multiLevelType w:val="multilevel"/>
    <w:tmpl w:val="772E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A24B3"/>
    <w:multiLevelType w:val="multilevel"/>
    <w:tmpl w:val="5B56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66"/>
    <w:rsid w:val="0089545E"/>
    <w:rsid w:val="00A50166"/>
    <w:rsid w:val="00E94AFF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81637-B3F2-456F-8BD1-F9D97249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9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2025-08-08T08:16:00Z</dcterms:created>
  <dcterms:modified xsi:type="dcterms:W3CDTF">2025-08-08T08:16:00Z</dcterms:modified>
</cp:coreProperties>
</file>